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9E4B5" w14:textId="0265AC6B" w:rsidR="00DB2116" w:rsidRPr="00E83F1A" w:rsidRDefault="00DB2116" w:rsidP="00DB2116">
      <w:pPr>
        <w:tabs>
          <w:tab w:val="left" w:pos="1701"/>
          <w:tab w:val="right" w:pos="9639"/>
        </w:tabs>
        <w:spacing w:after="60"/>
        <w:rPr>
          <w:b/>
          <w:sz w:val="32"/>
          <w:szCs w:val="32"/>
          <w:lang w:val="sv-SE"/>
        </w:rPr>
      </w:pPr>
      <w:r>
        <w:rPr>
          <w:b/>
          <w:sz w:val="24"/>
          <w:szCs w:val="24"/>
          <w:lang w:val="en-US"/>
        </w:rPr>
        <w:t>3GPP TSG-RAN WG2#103</w:t>
      </w:r>
      <w:r w:rsidR="00162ACB">
        <w:rPr>
          <w:b/>
          <w:sz w:val="24"/>
          <w:szCs w:val="24"/>
          <w:lang w:val="en-US"/>
        </w:rPr>
        <w:t>bis</w:t>
      </w:r>
      <w:r>
        <w:rPr>
          <w:b/>
          <w:lang w:val="en-US"/>
        </w:rPr>
        <w:tab/>
      </w:r>
      <w:r w:rsidRPr="00E83F1A">
        <w:rPr>
          <w:b/>
          <w:sz w:val="32"/>
          <w:szCs w:val="32"/>
          <w:lang w:val="en-US"/>
        </w:rPr>
        <w:t>Tdoc R2-18</w:t>
      </w:r>
      <w:r w:rsidR="00E83F1A" w:rsidRPr="00E83F1A">
        <w:rPr>
          <w:b/>
          <w:sz w:val="32"/>
          <w:szCs w:val="32"/>
          <w:lang w:val="sv-SE"/>
        </w:rPr>
        <w:t>14796</w:t>
      </w:r>
    </w:p>
    <w:p w14:paraId="4E3DF4D2" w14:textId="39CAE784" w:rsidR="004D2AAE" w:rsidRDefault="00DB2116" w:rsidP="00DB2116">
      <w:pPr>
        <w:pStyle w:val="3GPPHeader"/>
      </w:pPr>
      <w:r w:rsidRPr="00E83F1A">
        <w:rPr>
          <w:szCs w:val="24"/>
          <w:lang w:val="en-US"/>
        </w:rPr>
        <w:t>Chengdu, PR China, 8</w:t>
      </w:r>
      <w:r w:rsidRPr="00E83F1A">
        <w:rPr>
          <w:szCs w:val="24"/>
          <w:vertAlign w:val="superscript"/>
          <w:lang w:val="en-US"/>
        </w:rPr>
        <w:t>th</w:t>
      </w:r>
      <w:r w:rsidRPr="00E83F1A">
        <w:rPr>
          <w:szCs w:val="24"/>
          <w:lang w:val="en-US"/>
        </w:rPr>
        <w:t xml:space="preserve"> – 12</w:t>
      </w:r>
      <w:r w:rsidRPr="00E83F1A">
        <w:rPr>
          <w:szCs w:val="24"/>
          <w:vertAlign w:val="superscript"/>
          <w:lang w:val="en-US"/>
        </w:rPr>
        <w:t>th</w:t>
      </w:r>
      <w:r w:rsidRPr="00E83F1A">
        <w:rPr>
          <w:szCs w:val="24"/>
          <w:lang w:val="en-US"/>
        </w:rPr>
        <w:t xml:space="preserve"> October 2018                                Revision of</w:t>
      </w:r>
      <w:r>
        <w:rPr>
          <w:szCs w:val="24"/>
          <w:lang w:val="en-US"/>
        </w:rPr>
        <w:t xml:space="preserve"> R2-1811618</w:t>
      </w:r>
      <w:r w:rsidR="004D2AAE">
        <w:t xml:space="preserve"> </w:t>
      </w:r>
    </w:p>
    <w:p w14:paraId="0C4FDF86" w14:textId="77777777" w:rsidR="0032193D" w:rsidRPr="00332838" w:rsidRDefault="0032193D" w:rsidP="00300AE8">
      <w:pPr>
        <w:pStyle w:val="3GPPHeader"/>
        <w:rPr>
          <w:sz w:val="22"/>
          <w:szCs w:val="22"/>
        </w:rPr>
      </w:pPr>
    </w:p>
    <w:p w14:paraId="1E3D9718" w14:textId="2102D342" w:rsidR="00300AE8" w:rsidRPr="004D2AAE" w:rsidRDefault="00300AE8" w:rsidP="00300AE8">
      <w:pPr>
        <w:pStyle w:val="3GPPHeader"/>
        <w:rPr>
          <w:sz w:val="22"/>
          <w:szCs w:val="22"/>
          <w:lang w:val="en-US"/>
        </w:rPr>
      </w:pPr>
      <w:r w:rsidRPr="004D2AAE">
        <w:rPr>
          <w:sz w:val="22"/>
          <w:szCs w:val="22"/>
          <w:lang w:val="en-US"/>
        </w:rPr>
        <w:t>Agenda Item:</w:t>
      </w:r>
      <w:r w:rsidRPr="004D2AAE">
        <w:rPr>
          <w:sz w:val="22"/>
          <w:szCs w:val="22"/>
          <w:lang w:val="en-US"/>
        </w:rPr>
        <w:tab/>
      </w:r>
      <w:r w:rsidR="00FB0F81" w:rsidRPr="004D2AAE">
        <w:rPr>
          <w:sz w:val="22"/>
          <w:szCs w:val="22"/>
          <w:lang w:val="en-US"/>
        </w:rPr>
        <w:t>10.</w:t>
      </w:r>
      <w:r w:rsidR="001D1677">
        <w:rPr>
          <w:sz w:val="22"/>
          <w:szCs w:val="22"/>
          <w:lang w:val="en-US"/>
        </w:rPr>
        <w:t>3</w:t>
      </w:r>
      <w:r w:rsidR="00F64910" w:rsidRPr="004D2AAE">
        <w:rPr>
          <w:sz w:val="22"/>
          <w:szCs w:val="22"/>
          <w:lang w:val="en-US"/>
        </w:rPr>
        <w:t>.</w:t>
      </w:r>
      <w:r w:rsidR="001D1677">
        <w:rPr>
          <w:sz w:val="22"/>
          <w:szCs w:val="22"/>
          <w:lang w:val="en-US"/>
        </w:rPr>
        <w:t>1</w:t>
      </w:r>
      <w:r w:rsidR="00E74691" w:rsidRPr="004D2AAE">
        <w:rPr>
          <w:sz w:val="22"/>
          <w:szCs w:val="22"/>
          <w:lang w:val="en-US"/>
        </w:rPr>
        <w:t>.</w:t>
      </w:r>
      <w:r w:rsidR="00E83F1A">
        <w:rPr>
          <w:sz w:val="22"/>
          <w:szCs w:val="22"/>
          <w:lang w:val="en-US"/>
        </w:rPr>
        <w:t>6</w:t>
      </w:r>
    </w:p>
    <w:p w14:paraId="3BDA2D7D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Source:</w:t>
      </w:r>
      <w:r w:rsidRPr="00901182">
        <w:rPr>
          <w:sz w:val="22"/>
          <w:szCs w:val="22"/>
          <w:lang w:val="en-US"/>
        </w:rPr>
        <w:tab/>
        <w:t>Ericsson</w:t>
      </w:r>
    </w:p>
    <w:p w14:paraId="3C0FEFF9" w14:textId="67672A7F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Title:</w:t>
      </w:r>
      <w:r w:rsidRPr="00901182">
        <w:rPr>
          <w:sz w:val="22"/>
          <w:szCs w:val="22"/>
          <w:lang w:val="en-US"/>
        </w:rPr>
        <w:tab/>
      </w:r>
      <w:r w:rsidR="00E22618">
        <w:rPr>
          <w:sz w:val="22"/>
          <w:szCs w:val="22"/>
          <w:lang w:val="en-US"/>
        </w:rPr>
        <w:t>BFD in DRX</w:t>
      </w:r>
      <w:r>
        <w:rPr>
          <w:sz w:val="22"/>
          <w:szCs w:val="22"/>
          <w:lang w:val="en-US"/>
        </w:rPr>
        <w:t xml:space="preserve"> </w:t>
      </w:r>
    </w:p>
    <w:p w14:paraId="4A75FBF2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Document for:</w:t>
      </w:r>
      <w:r w:rsidRPr="00901182">
        <w:rPr>
          <w:sz w:val="22"/>
          <w:szCs w:val="22"/>
          <w:lang w:val="en-US"/>
        </w:rPr>
        <w:tab/>
        <w:t>Discussion, Decision</w:t>
      </w:r>
    </w:p>
    <w:p w14:paraId="2B4F609C" w14:textId="77777777" w:rsidR="00300AE8" w:rsidRPr="00491842" w:rsidRDefault="00300AE8" w:rsidP="00300AE8">
      <w:pPr>
        <w:pStyle w:val="3GPPHeader"/>
        <w:spacing w:after="60"/>
      </w:pPr>
    </w:p>
    <w:p w14:paraId="1F3A1784" w14:textId="77FF0AF0" w:rsidR="00300AE8" w:rsidRDefault="00300AE8" w:rsidP="00300AE8">
      <w:pPr>
        <w:pStyle w:val="Heading1"/>
        <w:rPr>
          <w:lang w:val="en-US"/>
        </w:rPr>
      </w:pPr>
      <w:r w:rsidRPr="00901182">
        <w:rPr>
          <w:lang w:val="en-US"/>
        </w:rPr>
        <w:t>Introduction</w:t>
      </w:r>
    </w:p>
    <w:p w14:paraId="3232BB46" w14:textId="77070630" w:rsidR="00812EEB" w:rsidRDefault="00F411F0" w:rsidP="00566217">
      <w:r>
        <w:rPr>
          <w:lang w:val="en-US" w:eastAsia="ja-JP"/>
        </w:rPr>
        <w:t>The UE actions on</w:t>
      </w:r>
      <w:r w:rsidR="0080262F">
        <w:rPr>
          <w:lang w:val="en-US" w:eastAsia="ja-JP"/>
        </w:rPr>
        <w:t xml:space="preserve"> the </w:t>
      </w:r>
      <w:r w:rsidR="00692248">
        <w:rPr>
          <w:lang w:val="en-US" w:eastAsia="ja-JP"/>
        </w:rPr>
        <w:t>beam failure detection</w:t>
      </w:r>
      <w:r w:rsidR="00D42AB7">
        <w:rPr>
          <w:lang w:val="en-US" w:eastAsia="ja-JP"/>
        </w:rPr>
        <w:t xml:space="preserve"> (BFD)</w:t>
      </w:r>
      <w:r w:rsidR="00692248">
        <w:rPr>
          <w:lang w:val="en-US" w:eastAsia="ja-JP"/>
        </w:rPr>
        <w:t xml:space="preserve"> and radio link monitoring</w:t>
      </w:r>
      <w:r w:rsidR="00D42AB7">
        <w:rPr>
          <w:lang w:val="en-US" w:eastAsia="ja-JP"/>
        </w:rPr>
        <w:t xml:space="preserve"> (RLM)</w:t>
      </w:r>
      <w:r w:rsidR="00692248">
        <w:rPr>
          <w:lang w:val="en-US" w:eastAsia="ja-JP"/>
        </w:rPr>
        <w:t xml:space="preserve"> in C-DRX </w:t>
      </w:r>
      <w:r>
        <w:rPr>
          <w:lang w:val="en-US" w:eastAsia="ja-JP"/>
        </w:rPr>
        <w:t xml:space="preserve">have </w:t>
      </w:r>
      <w:r w:rsidR="00692248">
        <w:rPr>
          <w:lang w:val="en-US" w:eastAsia="ja-JP"/>
        </w:rPr>
        <w:t>been discussed a</w:t>
      </w:r>
      <w:r w:rsidR="00322AEB">
        <w:rPr>
          <w:lang w:val="en-US" w:eastAsia="ja-JP"/>
        </w:rPr>
        <w:t>t</w:t>
      </w:r>
      <w:r w:rsidR="00566217">
        <w:rPr>
          <w:lang w:eastAsia="ja-JP"/>
        </w:rPr>
        <w:t xml:space="preserve"> RAN1</w:t>
      </w:r>
      <w:r w:rsidR="00733F1A">
        <w:rPr>
          <w:lang w:eastAsia="ja-JP"/>
        </w:rPr>
        <w:t xml:space="preserve"> and RAN2</w:t>
      </w:r>
      <w:r w:rsidR="00B23785">
        <w:rPr>
          <w:lang w:eastAsia="ja-JP"/>
        </w:rPr>
        <w:t xml:space="preserve"> [1-4]</w:t>
      </w:r>
      <w:r w:rsidR="00692248">
        <w:rPr>
          <w:lang w:eastAsia="ja-JP"/>
        </w:rPr>
        <w:t xml:space="preserve">. </w:t>
      </w:r>
      <w:r w:rsidR="00C4048C">
        <w:rPr>
          <w:lang w:eastAsia="ja-JP"/>
        </w:rPr>
        <w:t xml:space="preserve"> </w:t>
      </w:r>
      <w:r w:rsidR="000701C2">
        <w:t xml:space="preserve"> </w:t>
      </w:r>
      <w:r w:rsidR="00907123">
        <w:t xml:space="preserve">The question is </w:t>
      </w:r>
      <w:proofErr w:type="gramStart"/>
      <w:r w:rsidR="00D440D8">
        <w:t>mainly</w:t>
      </w:r>
      <w:r w:rsidR="00907123">
        <w:t xml:space="preserve"> concerning</w:t>
      </w:r>
      <w:proofErr w:type="gramEnd"/>
      <w:r w:rsidR="00907123">
        <w:t xml:space="preserve"> whether the UE shall perform BFD and RLM during </w:t>
      </w:r>
      <w:r w:rsidR="00F678F9">
        <w:t>C-</w:t>
      </w:r>
      <w:r w:rsidR="00907123">
        <w:t xml:space="preserve">DRX inactive periods. </w:t>
      </w:r>
      <w:r w:rsidR="00812EEB">
        <w:t xml:space="preserve">From the discussions, there are </w:t>
      </w:r>
      <w:proofErr w:type="gramStart"/>
      <w:r w:rsidR="00812EEB">
        <w:t>mainly two</w:t>
      </w:r>
      <w:proofErr w:type="gramEnd"/>
      <w:r w:rsidR="00812EEB">
        <w:t xml:space="preserve"> different views proposed by companies</w:t>
      </w:r>
    </w:p>
    <w:p w14:paraId="36E533FB" w14:textId="7542311C" w:rsidR="00936381" w:rsidRDefault="00332F81" w:rsidP="00C15775">
      <w:pPr>
        <w:pStyle w:val="ListParagraph"/>
        <w:rPr>
          <w:lang w:eastAsia="ja-JP"/>
        </w:rPr>
      </w:pPr>
      <w:r>
        <w:rPr>
          <w:lang w:eastAsia="ja-JP"/>
        </w:rPr>
        <w:t>Option 1: t</w:t>
      </w:r>
      <w:r w:rsidR="00C70582">
        <w:rPr>
          <w:lang w:eastAsia="ja-JP"/>
        </w:rPr>
        <w:t xml:space="preserve">he UE </w:t>
      </w:r>
      <w:r w:rsidR="001953FE">
        <w:rPr>
          <w:lang w:eastAsia="ja-JP"/>
        </w:rPr>
        <w:t xml:space="preserve">doesn’t perform BFD procedure and RLM </w:t>
      </w:r>
      <w:r w:rsidR="00ED0539">
        <w:rPr>
          <w:lang w:eastAsia="ja-JP"/>
        </w:rPr>
        <w:t xml:space="preserve">during </w:t>
      </w:r>
      <w:r w:rsidR="001A7D92">
        <w:rPr>
          <w:lang w:eastAsia="ja-JP"/>
        </w:rPr>
        <w:t>C-</w:t>
      </w:r>
      <w:r w:rsidR="00ED0539">
        <w:rPr>
          <w:lang w:eastAsia="ja-JP"/>
        </w:rPr>
        <w:t xml:space="preserve">DRX </w:t>
      </w:r>
      <w:r w:rsidR="00022B3C">
        <w:rPr>
          <w:lang w:eastAsia="ja-JP"/>
        </w:rPr>
        <w:t xml:space="preserve">inactive </w:t>
      </w:r>
      <w:r w:rsidR="00ED0539">
        <w:rPr>
          <w:lang w:eastAsia="ja-JP"/>
        </w:rPr>
        <w:t>time [1][</w:t>
      </w:r>
      <w:r w:rsidR="00C92657">
        <w:rPr>
          <w:lang w:eastAsia="ja-JP"/>
        </w:rPr>
        <w:t>3][4]</w:t>
      </w:r>
      <w:r w:rsidR="00936381">
        <w:rPr>
          <w:lang w:eastAsia="ja-JP"/>
        </w:rPr>
        <w:t>.</w:t>
      </w:r>
    </w:p>
    <w:p w14:paraId="6CBFC218" w14:textId="492616E5" w:rsidR="00A70038" w:rsidRDefault="00332F81" w:rsidP="00C15775">
      <w:pPr>
        <w:pStyle w:val="ListParagraph"/>
        <w:rPr>
          <w:lang w:eastAsia="ja-JP"/>
        </w:rPr>
      </w:pPr>
      <w:r>
        <w:rPr>
          <w:lang w:eastAsia="ja-JP"/>
        </w:rPr>
        <w:t>Option 2: t</w:t>
      </w:r>
      <w:r w:rsidR="00A70038">
        <w:rPr>
          <w:lang w:eastAsia="ja-JP"/>
        </w:rPr>
        <w:t xml:space="preserve">he UE </w:t>
      </w:r>
      <w:r w:rsidR="00916C78">
        <w:rPr>
          <w:lang w:eastAsia="ja-JP"/>
        </w:rPr>
        <w:t xml:space="preserve">may </w:t>
      </w:r>
      <w:r w:rsidR="00A70038">
        <w:rPr>
          <w:lang w:eastAsia="ja-JP"/>
        </w:rPr>
        <w:t xml:space="preserve">perform BFD procedure and RLM during </w:t>
      </w:r>
      <w:r w:rsidR="001A7D92">
        <w:rPr>
          <w:lang w:eastAsia="ja-JP"/>
        </w:rPr>
        <w:t>C-</w:t>
      </w:r>
      <w:r w:rsidR="00A70038">
        <w:rPr>
          <w:lang w:eastAsia="ja-JP"/>
        </w:rPr>
        <w:t xml:space="preserve">DRX </w:t>
      </w:r>
      <w:r w:rsidR="00022B3C">
        <w:rPr>
          <w:lang w:eastAsia="ja-JP"/>
        </w:rPr>
        <w:t xml:space="preserve">inactive </w:t>
      </w:r>
      <w:r w:rsidR="00A70038">
        <w:rPr>
          <w:lang w:eastAsia="ja-JP"/>
        </w:rPr>
        <w:t>lime [2].</w:t>
      </w:r>
    </w:p>
    <w:p w14:paraId="11A40B4E" w14:textId="102D46A4" w:rsidR="003C1556" w:rsidRPr="00D66E12" w:rsidRDefault="009A37B1" w:rsidP="003C1556">
      <w:pPr>
        <w:rPr>
          <w:lang w:eastAsia="ja-JP"/>
        </w:rPr>
      </w:pPr>
      <w:r>
        <w:rPr>
          <w:lang w:eastAsia="ja-JP"/>
        </w:rPr>
        <w:t xml:space="preserve">Further discussions are necessary </w:t>
      </w:r>
      <w:r w:rsidR="00D22156">
        <w:rPr>
          <w:lang w:eastAsia="ja-JP"/>
        </w:rPr>
        <w:t xml:space="preserve">considering the possible </w:t>
      </w:r>
      <w:r w:rsidR="00A32676">
        <w:rPr>
          <w:lang w:eastAsia="ja-JP"/>
        </w:rPr>
        <w:t xml:space="preserve">merits and drawbacks </w:t>
      </w:r>
      <w:r w:rsidR="00064F7C">
        <w:rPr>
          <w:lang w:eastAsia="ja-JP"/>
        </w:rPr>
        <w:t>for each option</w:t>
      </w:r>
      <w:r w:rsidR="0092399F">
        <w:rPr>
          <w:lang w:eastAsia="ja-JP"/>
        </w:rPr>
        <w:t xml:space="preserve">.  </w:t>
      </w:r>
      <w:r w:rsidR="00827E21">
        <w:rPr>
          <w:lang w:val="en-US"/>
        </w:rPr>
        <w:t xml:space="preserve">We </w:t>
      </w:r>
      <w:r w:rsidR="00FF5762">
        <w:rPr>
          <w:lang w:val="en-US"/>
        </w:rPr>
        <w:t>present our views</w:t>
      </w:r>
      <w:r w:rsidR="00827E21">
        <w:rPr>
          <w:lang w:val="en-US"/>
        </w:rPr>
        <w:t xml:space="preserve"> in this paper</w:t>
      </w:r>
      <w:r w:rsidR="00206D72">
        <w:rPr>
          <w:lang w:val="en-US"/>
        </w:rPr>
        <w:t xml:space="preserve"> accordingly</w:t>
      </w:r>
      <w:r w:rsidR="00827E21">
        <w:rPr>
          <w:lang w:val="en-US"/>
        </w:rPr>
        <w:t>.</w:t>
      </w:r>
    </w:p>
    <w:p w14:paraId="1943D47B" w14:textId="629CF5A1" w:rsidR="00E12E79" w:rsidRDefault="00C45BFF" w:rsidP="003D5CF3">
      <w:pPr>
        <w:pStyle w:val="Heading1"/>
        <w:rPr>
          <w:lang w:val="en-US"/>
        </w:rPr>
      </w:pPr>
      <w:r>
        <w:rPr>
          <w:lang w:val="en-US"/>
        </w:rPr>
        <w:t>Discussions</w:t>
      </w:r>
    </w:p>
    <w:p w14:paraId="1C52E24F" w14:textId="77777777" w:rsidR="00C80EA8" w:rsidRDefault="006365C3" w:rsidP="00C80EA8">
      <w:pPr>
        <w:pStyle w:val="BodyText"/>
      </w:pPr>
      <w:r>
        <w:t xml:space="preserve">The UE requirements on </w:t>
      </w:r>
      <w:r w:rsidR="00E50F46">
        <w:t>RLM in C-DRX is specified in 38.21</w:t>
      </w:r>
      <w:r w:rsidR="00C80EA8">
        <w:t>3 section 5 and highlighted as below</w:t>
      </w:r>
    </w:p>
    <w:p w14:paraId="22520E35" w14:textId="77777777" w:rsidR="00C80EA8" w:rsidRPr="00C80EA8" w:rsidRDefault="00C80EA8" w:rsidP="00C80EA8">
      <w:pPr>
        <w:rPr>
          <w:rFonts w:ascii="Times New Roman" w:hAnsi="Times New Roman"/>
          <w:i/>
        </w:rPr>
      </w:pPr>
      <w:r w:rsidRPr="00C80EA8">
        <w:rPr>
          <w:i/>
        </w:rPr>
        <w:t>In DRX mode operation, the physical layer in the UE assesses once per indication period the radio link quality, evaluated over the previous time period defined in [10, TS 38.133], against thresholds (</w:t>
      </w:r>
      <w:proofErr w:type="spellStart"/>
      <w:r w:rsidRPr="00C80EA8">
        <w:rPr>
          <w:i/>
        </w:rPr>
        <w:t>Q</w:t>
      </w:r>
      <w:r w:rsidRPr="00C80EA8">
        <w:rPr>
          <w:i/>
          <w:vertAlign w:val="subscript"/>
        </w:rPr>
        <w:t>out</w:t>
      </w:r>
      <w:proofErr w:type="spellEnd"/>
      <w:r w:rsidRPr="00C80EA8">
        <w:rPr>
          <w:i/>
        </w:rPr>
        <w:t xml:space="preserve"> and Q</w:t>
      </w:r>
      <w:r w:rsidRPr="00C80EA8">
        <w:rPr>
          <w:i/>
          <w:vertAlign w:val="subscript"/>
        </w:rPr>
        <w:t>in</w:t>
      </w:r>
      <w:r w:rsidRPr="00C80EA8">
        <w:rPr>
          <w:i/>
        </w:rPr>
        <w:t xml:space="preserve">) provided by higher layer parameter </w:t>
      </w:r>
      <w:proofErr w:type="spellStart"/>
      <w:r w:rsidRPr="00C80EA8">
        <w:rPr>
          <w:i/>
        </w:rPr>
        <w:t>rlmInSyncOutOfSyncThreshold</w:t>
      </w:r>
      <w:proofErr w:type="spellEnd"/>
      <w:r w:rsidRPr="00C80EA8">
        <w:rPr>
          <w:i/>
        </w:rPr>
        <w:t xml:space="preserve">. </w:t>
      </w:r>
      <w:r w:rsidRPr="00C80EA8">
        <w:rPr>
          <w:i/>
          <w:highlight w:val="yellow"/>
        </w:rPr>
        <w:t>The UE determines the indication period as</w:t>
      </w:r>
      <w:r w:rsidRPr="00C80EA8">
        <w:rPr>
          <w:i/>
          <w:highlight w:val="yellow"/>
          <w:lang w:val="en-US"/>
        </w:rPr>
        <w:t xml:space="preserve"> the maximum between the shortest periodicity for radio link monitoring resources</w:t>
      </w:r>
      <w:r w:rsidRPr="00C80EA8">
        <w:rPr>
          <w:i/>
          <w:iCs/>
          <w:highlight w:val="yellow"/>
        </w:rPr>
        <w:t xml:space="preserve"> and the DRX period</w:t>
      </w:r>
      <w:r w:rsidRPr="00C80EA8">
        <w:rPr>
          <w:i/>
          <w:iCs/>
        </w:rPr>
        <w:t>.</w:t>
      </w:r>
    </w:p>
    <w:p w14:paraId="5D5FF90A" w14:textId="78C09B12" w:rsidR="0074740A" w:rsidRDefault="00761D71" w:rsidP="00BF12AB">
      <w:pPr>
        <w:pStyle w:val="BodyText"/>
      </w:pPr>
      <w:r>
        <w:t xml:space="preserve">Based on above requirements, </w:t>
      </w:r>
      <w:r w:rsidR="00ED385C">
        <w:t>i</w:t>
      </w:r>
      <w:r w:rsidR="00BF12AB">
        <w:t xml:space="preserve">n </w:t>
      </w:r>
      <w:r w:rsidR="00E232F5">
        <w:t>C-</w:t>
      </w:r>
      <w:r w:rsidR="00BF12AB">
        <w:t xml:space="preserve">DRX, the UE is not required to </w:t>
      </w:r>
      <w:r w:rsidR="00502668">
        <w:t>measure</w:t>
      </w:r>
      <w:r w:rsidR="005D6736">
        <w:t xml:space="preserve"> </w:t>
      </w:r>
      <w:r w:rsidR="00E232F5">
        <w:t xml:space="preserve">the radio link </w:t>
      </w:r>
      <w:r w:rsidR="003E3A2A">
        <w:t>quality</w:t>
      </w:r>
      <w:r w:rsidR="00BF12AB">
        <w:t xml:space="preserve"> </w:t>
      </w:r>
      <w:r w:rsidR="00084533">
        <w:t>more than one time</w:t>
      </w:r>
      <w:r w:rsidR="00BF12AB">
        <w:t xml:space="preserve"> during every DRX period. </w:t>
      </w:r>
    </w:p>
    <w:p w14:paraId="0244EEEF" w14:textId="3D580CA5" w:rsidR="0074740A" w:rsidRDefault="0074740A" w:rsidP="00BF12AB">
      <w:pPr>
        <w:pStyle w:val="BodyText"/>
      </w:pPr>
      <w:r>
        <w:t xml:space="preserve">Similar UE requirements </w:t>
      </w:r>
      <w:r w:rsidR="00E9305C">
        <w:t xml:space="preserve">exist for LTE, as specified in </w:t>
      </w:r>
      <w:r w:rsidR="00DD77BC">
        <w:t xml:space="preserve">36.133 </w:t>
      </w:r>
      <w:r w:rsidR="000F52B1">
        <w:t>clause 7.6.2.2,</w:t>
      </w:r>
      <w:r w:rsidR="00DD77BC">
        <w:t xml:space="preserve"> </w:t>
      </w:r>
    </w:p>
    <w:p w14:paraId="6FCBA1DB" w14:textId="4603CC7F" w:rsidR="00DD77BC" w:rsidRPr="000F52B1" w:rsidRDefault="00DD77BC" w:rsidP="00BF12AB">
      <w:pPr>
        <w:pStyle w:val="BodyText"/>
        <w:rPr>
          <w:rFonts w:eastAsia="?? ??"/>
          <w:i/>
        </w:rPr>
      </w:pPr>
      <w:r w:rsidRPr="000F52B1">
        <w:rPr>
          <w:rFonts w:eastAsia="?? ??"/>
          <w:i/>
        </w:rPr>
        <w:t xml:space="preserve">The out-of-sync and in-sync evaluations </w:t>
      </w:r>
      <w:r w:rsidRPr="000F52B1">
        <w:rPr>
          <w:i/>
        </w:rPr>
        <w:t xml:space="preserve">of the </w:t>
      </w:r>
      <w:proofErr w:type="spellStart"/>
      <w:r w:rsidRPr="000F52B1">
        <w:rPr>
          <w:i/>
        </w:rPr>
        <w:t>PCell</w:t>
      </w:r>
      <w:proofErr w:type="spellEnd"/>
      <w:r w:rsidRPr="000F52B1">
        <w:rPr>
          <w:i/>
        </w:rPr>
        <w:t xml:space="preserve"> or </w:t>
      </w:r>
      <w:proofErr w:type="spellStart"/>
      <w:r w:rsidRPr="000F52B1">
        <w:rPr>
          <w:i/>
        </w:rPr>
        <w:t>PSCell</w:t>
      </w:r>
      <w:proofErr w:type="spellEnd"/>
      <w:r w:rsidRPr="000F52B1">
        <w:rPr>
          <w:rFonts w:eastAsia="?? ??"/>
          <w:i/>
        </w:rPr>
        <w:t xml:space="preserve"> shall be performed as specified in clause 4.2.1 in [3]. When DRX is used, </w:t>
      </w:r>
      <w:r w:rsidRPr="000F52B1">
        <w:rPr>
          <w:rFonts w:eastAsia="?? ??"/>
          <w:i/>
          <w:highlight w:val="yellow"/>
        </w:rPr>
        <w:t xml:space="preserve">two successive indications from Layer 1 shall be separated by at least </w:t>
      </w:r>
      <w:proofErr w:type="gramStart"/>
      <w:r w:rsidRPr="000F52B1">
        <w:rPr>
          <w:rFonts w:eastAsia="?? ??"/>
          <w:i/>
          <w:highlight w:val="yellow"/>
        </w:rPr>
        <w:t>max(</w:t>
      </w:r>
      <w:proofErr w:type="gramEnd"/>
      <w:r w:rsidRPr="000F52B1">
        <w:rPr>
          <w:rFonts w:eastAsia="?? ??"/>
          <w:i/>
          <w:highlight w:val="yellow"/>
        </w:rPr>
        <w:t xml:space="preserve">10 </w:t>
      </w:r>
      <w:proofErr w:type="spellStart"/>
      <w:r w:rsidRPr="000F52B1">
        <w:rPr>
          <w:rFonts w:eastAsia="?? ??"/>
          <w:i/>
          <w:highlight w:val="yellow"/>
        </w:rPr>
        <w:t>ms</w:t>
      </w:r>
      <w:proofErr w:type="spellEnd"/>
      <w:r w:rsidRPr="000F52B1">
        <w:rPr>
          <w:rFonts w:eastAsia="?? ??"/>
          <w:i/>
          <w:highlight w:val="yellow"/>
        </w:rPr>
        <w:t xml:space="preserve">, </w:t>
      </w:r>
      <w:proofErr w:type="spellStart"/>
      <w:r w:rsidRPr="000F52B1">
        <w:rPr>
          <w:rFonts w:eastAsia="?? ??"/>
          <w:i/>
          <w:highlight w:val="yellow"/>
        </w:rPr>
        <w:t>DRX_cycle_length</w:t>
      </w:r>
      <w:proofErr w:type="spellEnd"/>
      <w:r w:rsidRPr="000F52B1">
        <w:rPr>
          <w:rFonts w:eastAsia="?? ??"/>
          <w:i/>
          <w:highlight w:val="yellow"/>
        </w:rPr>
        <w:t>).</w:t>
      </w:r>
    </w:p>
    <w:p w14:paraId="4A62BDC8" w14:textId="117F2A2A" w:rsidR="0048536C" w:rsidRPr="002F33F3" w:rsidRDefault="004B35B6" w:rsidP="0048536C">
      <w:pPr>
        <w:pStyle w:val="Observation"/>
        <w:rPr>
          <w:lang w:val="en-US"/>
        </w:rPr>
      </w:pPr>
      <w:bookmarkStart w:id="0" w:name="_Toc517344113"/>
      <w:bookmarkStart w:id="1" w:name="_Toc517349503"/>
      <w:bookmarkStart w:id="2" w:name="_Toc517349723"/>
      <w:bookmarkStart w:id="3" w:name="_Toc517363145"/>
      <w:bookmarkStart w:id="4" w:name="_Toc520464783"/>
      <w:bookmarkStart w:id="5" w:name="_Toc520730498"/>
      <w:bookmarkStart w:id="6" w:name="_Toc520730522"/>
      <w:bookmarkStart w:id="7" w:name="_Toc520730555"/>
      <w:bookmarkStart w:id="8" w:name="_Toc521503087"/>
      <w:bookmarkStart w:id="9" w:name="_Toc521503843"/>
      <w:bookmarkStart w:id="10" w:name="_Toc521587943"/>
      <w:r>
        <w:rPr>
          <w:lang w:val="en-US"/>
        </w:rPr>
        <w:t>UE</w:t>
      </w:r>
      <w:r w:rsidR="00413376">
        <w:rPr>
          <w:lang w:val="en-US"/>
        </w:rPr>
        <w:t xml:space="preserve"> in C-DRX</w:t>
      </w:r>
      <w:r>
        <w:rPr>
          <w:lang w:val="en-US"/>
        </w:rPr>
        <w:t xml:space="preserve"> </w:t>
      </w:r>
      <w:r w:rsidR="004D1786">
        <w:rPr>
          <w:lang w:val="en-US"/>
        </w:rPr>
        <w:t xml:space="preserve">is not required to </w:t>
      </w:r>
      <w:r>
        <w:rPr>
          <w:lang w:val="en-US"/>
        </w:rPr>
        <w:t xml:space="preserve">perform </w:t>
      </w:r>
      <w:r w:rsidR="00D36358">
        <w:rPr>
          <w:lang w:val="en-US"/>
        </w:rPr>
        <w:t>BFD and RLM</w:t>
      </w:r>
      <w:r w:rsidR="00413376">
        <w:rPr>
          <w:lang w:val="en-US"/>
        </w:rPr>
        <w:t xml:space="preserve"> </w:t>
      </w:r>
      <w:r w:rsidR="004D1786">
        <w:rPr>
          <w:lang w:val="en-US"/>
        </w:rPr>
        <w:t>more than one time</w:t>
      </w:r>
      <w:r w:rsidR="00413376">
        <w:rPr>
          <w:lang w:val="en-US"/>
        </w:rPr>
        <w:t xml:space="preserve"> per every </w:t>
      </w:r>
      <w:r w:rsidR="00320BE4">
        <w:rPr>
          <w:lang w:val="en-US"/>
        </w:rPr>
        <w:t>DRX cycle</w:t>
      </w:r>
      <w:r w:rsidR="0048536C">
        <w:rPr>
          <w:lang w:val="en-US"/>
        </w:rPr>
        <w:t>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0FA99FC" w14:textId="5F14F12C" w:rsidR="0048536C" w:rsidRDefault="00615C4D" w:rsidP="00BF12AB">
      <w:pPr>
        <w:pStyle w:val="BodyText"/>
        <w:rPr>
          <w:lang w:val="en-US"/>
        </w:rPr>
      </w:pPr>
      <w:r>
        <w:rPr>
          <w:lang w:val="en-US"/>
        </w:rPr>
        <w:t>During every DRX cycle</w:t>
      </w:r>
      <w:r w:rsidR="00AD5429">
        <w:rPr>
          <w:lang w:val="en-US"/>
        </w:rPr>
        <w:t xml:space="preserve">, the UE </w:t>
      </w:r>
      <w:r w:rsidR="001C0554">
        <w:rPr>
          <w:lang w:val="en-US"/>
        </w:rPr>
        <w:t xml:space="preserve">can </w:t>
      </w:r>
      <w:r w:rsidR="00B029D3">
        <w:rPr>
          <w:lang w:val="en-US"/>
        </w:rPr>
        <w:t>assess its radio link quality</w:t>
      </w:r>
      <w:r w:rsidR="009A1B35">
        <w:rPr>
          <w:lang w:val="en-US"/>
        </w:rPr>
        <w:t xml:space="preserve"> during either </w:t>
      </w:r>
      <w:r w:rsidR="001A3165">
        <w:rPr>
          <w:lang w:val="en-US"/>
        </w:rPr>
        <w:t>active time</w:t>
      </w:r>
      <w:r w:rsidR="009A1B35">
        <w:rPr>
          <w:lang w:val="en-US"/>
        </w:rPr>
        <w:t xml:space="preserve"> or </w:t>
      </w:r>
      <w:r w:rsidR="001A3165">
        <w:rPr>
          <w:lang w:val="en-US"/>
        </w:rPr>
        <w:t>inactive time</w:t>
      </w:r>
      <w:r w:rsidR="009A1B35">
        <w:rPr>
          <w:lang w:val="en-US"/>
        </w:rPr>
        <w:t xml:space="preserve">. </w:t>
      </w:r>
      <w:r w:rsidR="00B029D3">
        <w:rPr>
          <w:lang w:val="en-US"/>
        </w:rPr>
        <w:t xml:space="preserve"> </w:t>
      </w:r>
      <w:r w:rsidR="002B2AF5">
        <w:rPr>
          <w:lang w:val="en-US"/>
        </w:rPr>
        <w:t xml:space="preserve">In other words, </w:t>
      </w:r>
      <w:r w:rsidR="0053616B">
        <w:rPr>
          <w:lang w:val="en-US"/>
        </w:rPr>
        <w:t xml:space="preserve">in the current spec, </w:t>
      </w:r>
      <w:r w:rsidR="002B2AF5">
        <w:rPr>
          <w:lang w:val="en-US"/>
        </w:rPr>
        <w:t xml:space="preserve">the UE is not required to perform measurement during the </w:t>
      </w:r>
      <w:r w:rsidR="0072460D">
        <w:rPr>
          <w:lang w:val="en-US"/>
        </w:rPr>
        <w:t>C-</w:t>
      </w:r>
      <w:r w:rsidR="002B2AF5">
        <w:rPr>
          <w:lang w:val="en-US"/>
        </w:rPr>
        <w:t>DRX inactive time.</w:t>
      </w:r>
    </w:p>
    <w:p w14:paraId="540D1591" w14:textId="12DCCED4" w:rsidR="008E11D8" w:rsidRPr="002F33F3" w:rsidRDefault="00296BCD" w:rsidP="008E11D8">
      <w:pPr>
        <w:pStyle w:val="Observation"/>
        <w:rPr>
          <w:lang w:val="en-US"/>
        </w:rPr>
      </w:pPr>
      <w:bookmarkStart w:id="11" w:name="_Toc520730499"/>
      <w:bookmarkStart w:id="12" w:name="_Toc520730523"/>
      <w:bookmarkStart w:id="13" w:name="_Toc520730556"/>
      <w:bookmarkStart w:id="14" w:name="_Toc521503088"/>
      <w:bookmarkStart w:id="15" w:name="_Toc521503844"/>
      <w:bookmarkStart w:id="16" w:name="_Toc521587944"/>
      <w:r>
        <w:rPr>
          <w:lang w:val="en-US"/>
        </w:rPr>
        <w:t>I</w:t>
      </w:r>
      <w:r w:rsidR="003B2829">
        <w:rPr>
          <w:lang w:val="en-US"/>
        </w:rPr>
        <w:t xml:space="preserve">n the existing spec, the UE is not required to perform measurement during </w:t>
      </w:r>
      <w:r w:rsidR="005B6BB2">
        <w:rPr>
          <w:lang w:val="en-US"/>
        </w:rPr>
        <w:t>each</w:t>
      </w:r>
      <w:r w:rsidR="003B2829">
        <w:rPr>
          <w:lang w:val="en-US"/>
        </w:rPr>
        <w:t xml:space="preserve"> </w:t>
      </w:r>
      <w:r w:rsidR="005B6BB2">
        <w:rPr>
          <w:lang w:val="en-US"/>
        </w:rPr>
        <w:t>C-</w:t>
      </w:r>
      <w:r w:rsidR="003B2829">
        <w:rPr>
          <w:lang w:val="en-US"/>
        </w:rPr>
        <w:t>DRX inactive time</w:t>
      </w:r>
      <w:r w:rsidR="008E11D8">
        <w:rPr>
          <w:lang w:val="en-US"/>
        </w:rPr>
        <w:t>.</w:t>
      </w:r>
      <w:bookmarkEnd w:id="11"/>
      <w:bookmarkEnd w:id="12"/>
      <w:bookmarkEnd w:id="13"/>
      <w:bookmarkEnd w:id="14"/>
      <w:bookmarkEnd w:id="15"/>
      <w:bookmarkEnd w:id="16"/>
    </w:p>
    <w:p w14:paraId="305F0390" w14:textId="25F5A714" w:rsidR="008E11D8" w:rsidRDefault="00672C44" w:rsidP="00BF12AB">
      <w:pPr>
        <w:pStyle w:val="BodyText"/>
        <w:rPr>
          <w:lang w:val="en-US"/>
        </w:rPr>
      </w:pPr>
      <w:r>
        <w:rPr>
          <w:lang w:val="en-US"/>
        </w:rPr>
        <w:t>In addition</w:t>
      </w:r>
      <w:r w:rsidR="002A7B89">
        <w:rPr>
          <w:lang w:val="en-US"/>
        </w:rPr>
        <w:t xml:space="preserve">, </w:t>
      </w:r>
      <w:r w:rsidR="004B6B4D">
        <w:rPr>
          <w:lang w:val="en-US"/>
        </w:rPr>
        <w:t xml:space="preserve">the measurement of the radio link </w:t>
      </w:r>
      <w:r w:rsidR="00057628">
        <w:rPr>
          <w:lang w:val="en-US"/>
        </w:rPr>
        <w:t xml:space="preserve">quality </w:t>
      </w:r>
      <w:r w:rsidR="00BA3C58">
        <w:rPr>
          <w:lang w:val="en-US"/>
        </w:rPr>
        <w:t xml:space="preserve">during </w:t>
      </w:r>
      <w:r w:rsidR="00057628">
        <w:rPr>
          <w:lang w:val="en-US"/>
        </w:rPr>
        <w:t xml:space="preserve">C-DRX inactive </w:t>
      </w:r>
      <w:r w:rsidR="00BA3C58">
        <w:rPr>
          <w:lang w:val="en-US"/>
        </w:rPr>
        <w:t>period would incur additional power consumption</w:t>
      </w:r>
      <w:r w:rsidR="00E47A14">
        <w:rPr>
          <w:lang w:val="en-US"/>
        </w:rPr>
        <w:t xml:space="preserve"> i.e., option 2</w:t>
      </w:r>
      <w:r w:rsidR="0032333E">
        <w:rPr>
          <w:lang w:val="en-US"/>
        </w:rPr>
        <w:t xml:space="preserve">, which </w:t>
      </w:r>
      <w:r w:rsidR="003E517B">
        <w:rPr>
          <w:lang w:val="en-US"/>
        </w:rPr>
        <w:t>counter</w:t>
      </w:r>
      <w:r w:rsidR="00072739">
        <w:rPr>
          <w:lang w:val="en-US"/>
        </w:rPr>
        <w:t>acts</w:t>
      </w:r>
      <w:r w:rsidR="003E517B">
        <w:rPr>
          <w:lang w:val="en-US"/>
        </w:rPr>
        <w:t xml:space="preserve"> the </w:t>
      </w:r>
      <w:r w:rsidR="00FD6AF2">
        <w:rPr>
          <w:lang w:val="en-US"/>
        </w:rPr>
        <w:t xml:space="preserve">power saving </w:t>
      </w:r>
      <w:r w:rsidR="007C7FA4">
        <w:rPr>
          <w:lang w:val="en-US"/>
        </w:rPr>
        <w:t>with DRX functionality</w:t>
      </w:r>
      <w:r w:rsidR="00976161">
        <w:rPr>
          <w:lang w:val="en-US"/>
        </w:rPr>
        <w:t>.</w:t>
      </w:r>
    </w:p>
    <w:p w14:paraId="6EAFF5D8" w14:textId="3C6719CD" w:rsidR="005A5900" w:rsidRDefault="005A5900" w:rsidP="005A5900">
      <w:pPr>
        <w:pStyle w:val="Observation"/>
        <w:rPr>
          <w:lang w:val="en-US"/>
        </w:rPr>
      </w:pPr>
      <w:bookmarkStart w:id="17" w:name="_Toc520730500"/>
      <w:bookmarkStart w:id="18" w:name="_Toc520730524"/>
      <w:bookmarkStart w:id="19" w:name="_Toc520730557"/>
      <w:bookmarkStart w:id="20" w:name="_Toc521503089"/>
      <w:bookmarkStart w:id="21" w:name="_Toc521503845"/>
      <w:bookmarkStart w:id="22" w:name="_Toc521587945"/>
      <w:r>
        <w:rPr>
          <w:lang w:val="en-US"/>
        </w:rPr>
        <w:t xml:space="preserve">Allowing a UE to perform RLM </w:t>
      </w:r>
      <w:r w:rsidR="005355DF">
        <w:rPr>
          <w:lang w:val="en-US"/>
        </w:rPr>
        <w:t xml:space="preserve">and BFD during </w:t>
      </w:r>
      <w:r w:rsidR="0024351B">
        <w:rPr>
          <w:lang w:val="en-US"/>
        </w:rPr>
        <w:t>C-</w:t>
      </w:r>
      <w:r w:rsidR="005355DF">
        <w:rPr>
          <w:lang w:val="en-US"/>
        </w:rPr>
        <w:t xml:space="preserve">DRX </w:t>
      </w:r>
      <w:r w:rsidR="0024351B">
        <w:rPr>
          <w:lang w:val="en-US"/>
        </w:rPr>
        <w:t xml:space="preserve">inactive </w:t>
      </w:r>
      <w:r w:rsidR="005355DF">
        <w:rPr>
          <w:lang w:val="en-US"/>
        </w:rPr>
        <w:t xml:space="preserve">period would </w:t>
      </w:r>
      <w:r w:rsidR="00072739">
        <w:rPr>
          <w:lang w:val="en-US"/>
        </w:rPr>
        <w:t>increase</w:t>
      </w:r>
      <w:r w:rsidR="005355DF">
        <w:rPr>
          <w:lang w:val="en-US"/>
        </w:rPr>
        <w:t xml:space="preserve"> UE’s power consumption</w:t>
      </w:r>
      <w:r>
        <w:rPr>
          <w:lang w:val="en-US"/>
        </w:rPr>
        <w:t>.</w:t>
      </w:r>
      <w:bookmarkEnd w:id="17"/>
      <w:bookmarkEnd w:id="18"/>
      <w:bookmarkEnd w:id="19"/>
      <w:bookmarkEnd w:id="20"/>
      <w:bookmarkEnd w:id="21"/>
      <w:bookmarkEnd w:id="22"/>
    </w:p>
    <w:p w14:paraId="331C78A9" w14:textId="59532CD3" w:rsidR="00952A34" w:rsidRPr="00E743C8" w:rsidRDefault="00F42147" w:rsidP="00E743C8">
      <w:bookmarkStart w:id="23" w:name="_Toc520730501"/>
      <w:bookmarkStart w:id="24" w:name="_Toc520730525"/>
      <w:r>
        <w:lastRenderedPageBreak/>
        <w:t xml:space="preserve">Therefore, it is reasonable for </w:t>
      </w:r>
      <w:r w:rsidR="000B5D5A">
        <w:t xml:space="preserve">the UE to perform BFD and RLM only during C-DRX active time </w:t>
      </w:r>
      <w:r w:rsidR="00077478">
        <w:t xml:space="preserve">i.e., option 1, </w:t>
      </w:r>
      <w:r w:rsidR="004070D5">
        <w:t xml:space="preserve">which is desired behaviour </w:t>
      </w:r>
      <w:r w:rsidR="004F0F90">
        <w:t xml:space="preserve">to achieve expected power saving with DRX. </w:t>
      </w:r>
      <w:r w:rsidR="002F0A2A">
        <w:t>However, one may argue that t</w:t>
      </w:r>
      <w:r w:rsidR="00934D4A" w:rsidRPr="00E743C8">
        <w:t xml:space="preserve">he </w:t>
      </w:r>
      <w:r w:rsidR="002F0A2A">
        <w:t xml:space="preserve">corresponding </w:t>
      </w:r>
      <w:r w:rsidR="00934D4A" w:rsidRPr="00E743C8">
        <w:t xml:space="preserve">SSB or CSI-RS resources for </w:t>
      </w:r>
      <w:r w:rsidR="00072739">
        <w:t xml:space="preserve">BFR </w:t>
      </w:r>
      <w:r w:rsidR="001A3519">
        <w:t xml:space="preserve">would not be </w:t>
      </w:r>
      <w:r w:rsidR="00934D4A" w:rsidRPr="00E743C8">
        <w:t xml:space="preserve">present during certain </w:t>
      </w:r>
      <w:r w:rsidR="002F0A2A">
        <w:t>C-DRX active period</w:t>
      </w:r>
      <w:r w:rsidR="00934D4A" w:rsidRPr="00E743C8">
        <w:t xml:space="preserve">. We think this is </w:t>
      </w:r>
      <w:r w:rsidR="004946CA" w:rsidRPr="00E743C8">
        <w:t>a minor issue, since it is fully up to network configuration</w:t>
      </w:r>
      <w:r w:rsidR="00017DE2" w:rsidRPr="00E743C8">
        <w:t xml:space="preserve">. A proper network configuration can make sure for a UE that SSB or CSI-RS resource is available </w:t>
      </w:r>
      <w:r w:rsidR="00932A3F" w:rsidRPr="00E743C8">
        <w:t xml:space="preserve">during </w:t>
      </w:r>
      <w:r w:rsidR="00E63EF2">
        <w:t>C-</w:t>
      </w:r>
      <w:r w:rsidR="00932A3F" w:rsidRPr="00E743C8">
        <w:t xml:space="preserve">DRX </w:t>
      </w:r>
      <w:r w:rsidR="00E63EF2">
        <w:t>active period</w:t>
      </w:r>
      <w:r w:rsidR="00E63EF2" w:rsidRPr="00E743C8">
        <w:t xml:space="preserve"> </w:t>
      </w:r>
      <w:r w:rsidR="00932A3F" w:rsidRPr="00E743C8">
        <w:t>so that the UE can perform RLM and BFD when necessary.</w:t>
      </w:r>
      <w:bookmarkEnd w:id="23"/>
      <w:bookmarkEnd w:id="24"/>
    </w:p>
    <w:p w14:paraId="739F60C7" w14:textId="4F473298" w:rsidR="00932A3F" w:rsidRDefault="00932A3F" w:rsidP="00932A3F">
      <w:pPr>
        <w:pStyle w:val="Observation"/>
        <w:rPr>
          <w:lang w:val="en-US"/>
        </w:rPr>
      </w:pPr>
      <w:bookmarkStart w:id="25" w:name="_Toc520730502"/>
      <w:bookmarkStart w:id="26" w:name="_Toc520730526"/>
      <w:bookmarkStart w:id="27" w:name="_Toc520730558"/>
      <w:bookmarkStart w:id="28" w:name="_Toc521503090"/>
      <w:bookmarkStart w:id="29" w:name="_Toc521503846"/>
      <w:bookmarkStart w:id="30" w:name="_Toc521587946"/>
      <w:r>
        <w:rPr>
          <w:lang w:val="en-US"/>
        </w:rPr>
        <w:t xml:space="preserve">A proper NW configuration can ensure </w:t>
      </w:r>
      <w:r w:rsidR="00E328B2">
        <w:rPr>
          <w:lang w:val="en-US"/>
        </w:rPr>
        <w:t xml:space="preserve">for a UE that SSB or CSI-RS resource is available </w:t>
      </w:r>
      <w:r w:rsidR="008B0CAA">
        <w:rPr>
          <w:lang w:val="en-US"/>
        </w:rPr>
        <w:t>per every C-</w:t>
      </w:r>
      <w:r w:rsidR="00E328B2">
        <w:rPr>
          <w:lang w:val="en-US"/>
        </w:rPr>
        <w:t xml:space="preserve">DRX </w:t>
      </w:r>
      <w:r w:rsidR="008B0CAA">
        <w:rPr>
          <w:lang w:val="en-US"/>
        </w:rPr>
        <w:t>active period</w:t>
      </w:r>
      <w:r w:rsidR="001A20A0">
        <w:rPr>
          <w:lang w:val="en-US"/>
        </w:rPr>
        <w:t>.</w:t>
      </w:r>
      <w:bookmarkEnd w:id="25"/>
      <w:bookmarkEnd w:id="26"/>
      <w:bookmarkEnd w:id="27"/>
      <w:bookmarkEnd w:id="28"/>
      <w:bookmarkEnd w:id="29"/>
      <w:bookmarkEnd w:id="30"/>
    </w:p>
    <w:p w14:paraId="6A3EE914" w14:textId="7B6C5C7A" w:rsidR="00BF12AB" w:rsidRPr="00795A04" w:rsidRDefault="009A4573" w:rsidP="00795A04">
      <w:bookmarkStart w:id="31" w:name="_Toc520730503"/>
      <w:bookmarkStart w:id="32" w:name="_Toc520730527"/>
      <w:r w:rsidRPr="00795A04">
        <w:t xml:space="preserve">Additionally, some one may argue that </w:t>
      </w:r>
      <w:r w:rsidR="00442035" w:rsidRPr="00795A04">
        <w:t xml:space="preserve">it is not delay efficient for BFR if the UE can only perform BFD and RLM during </w:t>
      </w:r>
      <w:r w:rsidR="006A5717" w:rsidRPr="00795A04">
        <w:t xml:space="preserve">DRX </w:t>
      </w:r>
      <w:r w:rsidR="000C13EE">
        <w:t>active time</w:t>
      </w:r>
      <w:r w:rsidR="006A5717" w:rsidRPr="00795A04">
        <w:t xml:space="preserve">. We think this can be addressed </w:t>
      </w:r>
      <w:r w:rsidR="00E50432" w:rsidRPr="00795A04">
        <w:t xml:space="preserve">by tuning DRX settings. </w:t>
      </w:r>
      <w:r w:rsidR="009B5382" w:rsidRPr="00795A04">
        <w:t>For UEs that trigger</w:t>
      </w:r>
      <w:r w:rsidR="00C71B65" w:rsidRPr="00795A04">
        <w:t xml:space="preserve"> BFR more often, </w:t>
      </w:r>
      <w:r w:rsidR="00C63CC2" w:rsidRPr="00795A04">
        <w:t xml:space="preserve">a DRX setting with more </w:t>
      </w:r>
      <w:r w:rsidR="009C3FEB">
        <w:t xml:space="preserve">or longer </w:t>
      </w:r>
      <w:r w:rsidR="009F0327">
        <w:t>active</w:t>
      </w:r>
      <w:r w:rsidR="009F0327" w:rsidRPr="00795A04">
        <w:t xml:space="preserve"> </w:t>
      </w:r>
      <w:r w:rsidR="009F0327">
        <w:t>periods</w:t>
      </w:r>
      <w:r w:rsidR="009F0327" w:rsidRPr="00795A04">
        <w:t xml:space="preserve"> </w:t>
      </w:r>
      <w:r w:rsidR="00C63CC2" w:rsidRPr="00795A04">
        <w:t>can be applied.</w:t>
      </w:r>
      <w:bookmarkEnd w:id="31"/>
      <w:bookmarkEnd w:id="32"/>
      <w:r w:rsidR="009C3FEB">
        <w:t xml:space="preserve"> Based on this discussion we propose the following:</w:t>
      </w:r>
    </w:p>
    <w:p w14:paraId="29C04BD5" w14:textId="5F590E3D" w:rsidR="00E47051" w:rsidRPr="00083EB3" w:rsidRDefault="00AB3C99" w:rsidP="00E47051">
      <w:pPr>
        <w:pStyle w:val="Proposal"/>
        <w:rPr>
          <w:lang w:val="en-US"/>
        </w:rPr>
      </w:pPr>
      <w:bookmarkStart w:id="33" w:name="_Toc516824012"/>
      <w:bookmarkStart w:id="34" w:name="_Toc517214511"/>
      <w:bookmarkStart w:id="35" w:name="_Toc517254654"/>
      <w:bookmarkStart w:id="36" w:name="_Toc517255275"/>
      <w:bookmarkStart w:id="37" w:name="_Toc517344060"/>
      <w:bookmarkStart w:id="38" w:name="_Toc517349504"/>
      <w:bookmarkStart w:id="39" w:name="_Toc517349511"/>
      <w:bookmarkStart w:id="40" w:name="_Toc517349724"/>
      <w:bookmarkStart w:id="41" w:name="_Toc517363138"/>
      <w:bookmarkStart w:id="42" w:name="_Toc520464784"/>
      <w:bookmarkStart w:id="43" w:name="_Toc520732461"/>
      <w:bookmarkStart w:id="44" w:name="_Toc521503101"/>
      <w:bookmarkStart w:id="45" w:name="_Toc521587947"/>
      <w:r>
        <w:t xml:space="preserve">The </w:t>
      </w:r>
      <w:r w:rsidR="00C17F3A">
        <w:t xml:space="preserve">UE </w:t>
      </w:r>
      <w:r w:rsidR="00E86993">
        <w:t xml:space="preserve">need not </w:t>
      </w:r>
      <w:r w:rsidR="00BC7867">
        <w:t>perform BFD</w:t>
      </w:r>
      <w:r w:rsidR="00BB7D92">
        <w:t xml:space="preserve"> and RLM</w:t>
      </w:r>
      <w:r w:rsidR="00BC7867">
        <w:t xml:space="preserve"> during </w:t>
      </w:r>
      <w:r w:rsidR="007F016C">
        <w:t>C-</w:t>
      </w:r>
      <w:r w:rsidR="00BC7867">
        <w:t xml:space="preserve">DRX </w:t>
      </w:r>
      <w:r w:rsidR="00A20A3E">
        <w:t>inactive</w:t>
      </w:r>
      <w:r w:rsidR="00BC7867">
        <w:t xml:space="preserve"> period</w:t>
      </w:r>
      <w:r w:rsidR="00E47051">
        <w:t>.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76842860" w14:textId="06CA0474" w:rsidR="00083EB3" w:rsidRPr="00B43BC7" w:rsidRDefault="00083EB3" w:rsidP="00083EB3">
      <w:pPr>
        <w:rPr>
          <w:lang w:val="en-US"/>
        </w:rPr>
      </w:pPr>
      <w:r>
        <w:rPr>
          <w:lang w:val="en-US"/>
        </w:rPr>
        <w:t>There is a corresponding CR in R2-18</w:t>
      </w:r>
      <w:bookmarkStart w:id="46" w:name="_GoBack"/>
      <w:bookmarkEnd w:id="46"/>
      <w:r w:rsidR="009406BA" w:rsidRPr="009406BA">
        <w:rPr>
          <w:lang w:val="en-US"/>
        </w:rPr>
        <w:t>14795</w:t>
      </w:r>
      <w:r w:rsidR="00613969">
        <w:rPr>
          <w:lang w:val="en-US"/>
        </w:rPr>
        <w:t xml:space="preserve"> [5]</w:t>
      </w:r>
      <w:r w:rsidR="00243C16">
        <w:rPr>
          <w:lang w:val="en-US"/>
        </w:rPr>
        <w:t>.</w:t>
      </w:r>
    </w:p>
    <w:p w14:paraId="714029A2" w14:textId="77777777" w:rsidR="00300AE8" w:rsidRPr="00901182" w:rsidRDefault="00300AE8" w:rsidP="00300AE8">
      <w:pPr>
        <w:pStyle w:val="Heading1"/>
        <w:rPr>
          <w:lang w:val="en-US"/>
        </w:rPr>
      </w:pPr>
      <w:bookmarkStart w:id="47" w:name="_Toc465844068"/>
      <w:bookmarkStart w:id="48" w:name="_Toc465844075"/>
      <w:bookmarkStart w:id="49" w:name="_Toc465844076"/>
      <w:bookmarkStart w:id="50" w:name="_Toc465844077"/>
      <w:bookmarkStart w:id="51" w:name="_Toc465844078"/>
      <w:bookmarkStart w:id="52" w:name="_Toc465844079"/>
      <w:bookmarkEnd w:id="47"/>
      <w:bookmarkEnd w:id="48"/>
      <w:bookmarkEnd w:id="49"/>
      <w:bookmarkEnd w:id="50"/>
      <w:bookmarkEnd w:id="51"/>
      <w:bookmarkEnd w:id="52"/>
      <w:r w:rsidRPr="00901182">
        <w:rPr>
          <w:lang w:val="en-US"/>
        </w:rPr>
        <w:t>Conclusion</w:t>
      </w:r>
    </w:p>
    <w:p w14:paraId="6F3F11B1" w14:textId="7B0736FE" w:rsidR="004B4D0D" w:rsidRDefault="004B4D0D" w:rsidP="004B4D0D">
      <w:pPr>
        <w:pStyle w:val="TOC1"/>
        <w:rPr>
          <w:b w:val="0"/>
        </w:rPr>
      </w:pPr>
      <w:r>
        <w:rPr>
          <w:b w:val="0"/>
        </w:rPr>
        <w:t>We have observed:</w:t>
      </w:r>
    </w:p>
    <w:p w14:paraId="72E0A7F0" w14:textId="77777777" w:rsidR="00591BDF" w:rsidRPr="00591BDF" w:rsidRDefault="0094137A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901182">
        <w:rPr>
          <w:b w:val="0"/>
        </w:rPr>
        <w:fldChar w:fldCharType="begin"/>
      </w:r>
      <w:r w:rsidRPr="00901182">
        <w:instrText xml:space="preserve"> TOC \f \n \p " " \t "</w:instrText>
      </w:r>
      <w:r>
        <w:instrText>Observation</w:instrText>
      </w:r>
      <w:r w:rsidRPr="00901182">
        <w:instrText xml:space="preserve">;1" </w:instrText>
      </w:r>
      <w:r w:rsidRPr="00901182">
        <w:rPr>
          <w:b w:val="0"/>
        </w:rPr>
        <w:fldChar w:fldCharType="separate"/>
      </w:r>
      <w:r w:rsidR="00591BDF" w:rsidRPr="00865AAF">
        <w:t>Observation 1</w:t>
      </w:r>
      <w:r w:rsidR="00591BDF" w:rsidRPr="00591BDF">
        <w:rPr>
          <w:rFonts w:asciiTheme="minorHAnsi" w:eastAsiaTheme="minorEastAsia" w:hAnsiTheme="minorHAnsi" w:cstheme="minorBidi"/>
          <w:b w:val="0"/>
          <w:sz w:val="22"/>
        </w:rPr>
        <w:tab/>
      </w:r>
      <w:r w:rsidR="00591BDF" w:rsidRPr="00865AAF">
        <w:t>UE in C-DRX is not required to perform BFD and RLM more than one time per every DRX cycle.</w:t>
      </w:r>
    </w:p>
    <w:p w14:paraId="2F979B7F" w14:textId="77777777" w:rsidR="00591BDF" w:rsidRPr="00591BDF" w:rsidRDefault="00591BDF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865AAF">
        <w:t>Observation 2</w:t>
      </w:r>
      <w:r w:rsidRPr="00591BDF">
        <w:rPr>
          <w:rFonts w:asciiTheme="minorHAnsi" w:eastAsiaTheme="minorEastAsia" w:hAnsiTheme="minorHAnsi" w:cstheme="minorBidi"/>
          <w:b w:val="0"/>
          <w:sz w:val="22"/>
        </w:rPr>
        <w:tab/>
      </w:r>
      <w:r w:rsidRPr="00865AAF">
        <w:t>In the existing spec, the UE is not required to perform measurement during each C-DRX inactive time.</w:t>
      </w:r>
    </w:p>
    <w:p w14:paraId="663533F9" w14:textId="77777777" w:rsidR="00591BDF" w:rsidRPr="00591BDF" w:rsidRDefault="00591BDF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865AAF">
        <w:t>Observation 3</w:t>
      </w:r>
      <w:r w:rsidRPr="00591BDF">
        <w:rPr>
          <w:rFonts w:asciiTheme="minorHAnsi" w:eastAsiaTheme="minorEastAsia" w:hAnsiTheme="minorHAnsi" w:cstheme="minorBidi"/>
          <w:b w:val="0"/>
          <w:sz w:val="22"/>
        </w:rPr>
        <w:tab/>
      </w:r>
      <w:r w:rsidRPr="00865AAF">
        <w:t>Allowing a UE to perform RLM and BFD during C-DRX inactive period would increase UE’s power consumption.</w:t>
      </w:r>
    </w:p>
    <w:p w14:paraId="2217B352" w14:textId="77777777" w:rsidR="00591BDF" w:rsidRPr="00591BDF" w:rsidRDefault="00591BDF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865AAF">
        <w:t>Observation 4</w:t>
      </w:r>
      <w:r w:rsidRPr="00591BDF">
        <w:rPr>
          <w:rFonts w:asciiTheme="minorHAnsi" w:eastAsiaTheme="minorEastAsia" w:hAnsiTheme="minorHAnsi" w:cstheme="minorBidi"/>
          <w:b w:val="0"/>
          <w:sz w:val="22"/>
        </w:rPr>
        <w:tab/>
      </w:r>
      <w:r w:rsidRPr="00865AAF">
        <w:t>A proper NW configuration can ensure for a UE that SSB or CSI-RS resource is available per every C-DRX active period.</w:t>
      </w:r>
    </w:p>
    <w:p w14:paraId="5ED5B511" w14:textId="4F43B0C0" w:rsidR="004B4D0D" w:rsidRDefault="0094137A" w:rsidP="0094137A">
      <w:pPr>
        <w:pStyle w:val="TOC1"/>
        <w:rPr>
          <w:b w:val="0"/>
        </w:rPr>
      </w:pPr>
      <w:r w:rsidRPr="00901182">
        <w:rPr>
          <w:rFonts w:cs="Arial"/>
          <w:sz w:val="36"/>
          <w:szCs w:val="36"/>
        </w:rPr>
        <w:fldChar w:fldCharType="end"/>
      </w:r>
    </w:p>
    <w:p w14:paraId="458A2BC1" w14:textId="182EE30A" w:rsidR="00300AE8" w:rsidRPr="00901182" w:rsidRDefault="00300AE8" w:rsidP="00300AE8">
      <w:pPr>
        <w:pStyle w:val="TOC1"/>
        <w:rPr>
          <w:b w:val="0"/>
        </w:rPr>
      </w:pPr>
      <w:r w:rsidRPr="00901182">
        <w:rPr>
          <w:b w:val="0"/>
        </w:rPr>
        <w:t>We propose:</w:t>
      </w:r>
    </w:p>
    <w:bookmarkStart w:id="53" w:name="_Hlk506235623"/>
    <w:p w14:paraId="0BE4FE09" w14:textId="77777777" w:rsidR="00591BDF" w:rsidRPr="00591BDF" w:rsidRDefault="00300AE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901182">
        <w:rPr>
          <w:b w:val="0"/>
        </w:rPr>
        <w:fldChar w:fldCharType="begin"/>
      </w:r>
      <w:r w:rsidRPr="00901182">
        <w:instrText xml:space="preserve"> TOC \f \n \p " " \t "Proposal;1" </w:instrText>
      </w:r>
      <w:r w:rsidRPr="00901182">
        <w:rPr>
          <w:b w:val="0"/>
        </w:rPr>
        <w:fldChar w:fldCharType="separate"/>
      </w:r>
      <w:r w:rsidR="00591BDF" w:rsidRPr="00D72078">
        <w:t>Proposal 1</w:t>
      </w:r>
      <w:r w:rsidR="00591BDF" w:rsidRPr="00591BDF">
        <w:rPr>
          <w:rFonts w:asciiTheme="minorHAnsi" w:eastAsiaTheme="minorEastAsia" w:hAnsiTheme="minorHAnsi" w:cstheme="minorBidi"/>
          <w:b w:val="0"/>
          <w:sz w:val="22"/>
        </w:rPr>
        <w:tab/>
      </w:r>
      <w:r w:rsidR="00591BDF">
        <w:t>The UE need not perform BFD and RLM during C-DRX inactive period.</w:t>
      </w:r>
    </w:p>
    <w:p w14:paraId="0980C1AE" w14:textId="7D965919" w:rsidR="000F4A88" w:rsidRDefault="00300AE8" w:rsidP="000F4A88">
      <w:pPr>
        <w:pStyle w:val="Heading1"/>
      </w:pPr>
      <w:r w:rsidRPr="00901182">
        <w:rPr>
          <w:lang w:val="en-US"/>
        </w:rPr>
        <w:fldChar w:fldCharType="end"/>
      </w:r>
      <w:bookmarkEnd w:id="53"/>
      <w:r w:rsidR="000F4A88" w:rsidRPr="000F4A88">
        <w:t xml:space="preserve"> </w:t>
      </w:r>
      <w:r w:rsidR="000F4A88">
        <w:t>References</w:t>
      </w:r>
    </w:p>
    <w:p w14:paraId="16D873D6" w14:textId="77777777" w:rsidR="00F57937" w:rsidRDefault="00F57937" w:rsidP="009E2D67">
      <w:pPr>
        <w:pStyle w:val="Reference"/>
        <w:numPr>
          <w:ilvl w:val="0"/>
          <w:numId w:val="18"/>
        </w:numPr>
        <w:overflowPunct/>
        <w:autoSpaceDE/>
        <w:autoSpaceDN/>
        <w:adjustRightInd/>
        <w:spacing w:after="0" w:line="256" w:lineRule="auto"/>
        <w:jc w:val="left"/>
        <w:textAlignment w:val="auto"/>
        <w:rPr>
          <w:rFonts w:eastAsiaTheme="minorEastAsia" w:cs="Arial"/>
          <w:lang w:eastAsia="ko-KR"/>
        </w:rPr>
      </w:pPr>
      <w:bookmarkStart w:id="54" w:name="_Ref514481421"/>
      <w:r w:rsidRPr="00F57937">
        <w:rPr>
          <w:rFonts w:eastAsiaTheme="minorEastAsia" w:cs="Arial"/>
          <w:lang w:eastAsia="ko-KR"/>
        </w:rPr>
        <w:t>R1-1806427, “Remaining details for radio link monitoring,” Ericsson</w:t>
      </w:r>
      <w:bookmarkEnd w:id="54"/>
      <w:r w:rsidRPr="00F57937">
        <w:rPr>
          <w:rFonts w:eastAsiaTheme="minorEastAsia" w:cs="Arial"/>
          <w:lang w:eastAsia="ko-KR"/>
        </w:rPr>
        <w:t>.</w:t>
      </w:r>
      <w:bookmarkStart w:id="55" w:name="_Ref514542693"/>
    </w:p>
    <w:p w14:paraId="38C70A91" w14:textId="2F4F78C2" w:rsidR="00F57937" w:rsidRPr="00F57937" w:rsidRDefault="00F57937" w:rsidP="009E2D67">
      <w:pPr>
        <w:pStyle w:val="Reference"/>
        <w:numPr>
          <w:ilvl w:val="0"/>
          <w:numId w:val="18"/>
        </w:numPr>
        <w:overflowPunct/>
        <w:autoSpaceDE/>
        <w:autoSpaceDN/>
        <w:adjustRightInd/>
        <w:spacing w:after="0" w:line="256" w:lineRule="auto"/>
        <w:jc w:val="left"/>
        <w:textAlignment w:val="auto"/>
        <w:rPr>
          <w:rFonts w:eastAsiaTheme="minorEastAsia" w:cs="Arial"/>
          <w:lang w:eastAsia="ko-KR"/>
        </w:rPr>
      </w:pPr>
      <w:r w:rsidRPr="00F57937">
        <w:rPr>
          <w:rFonts w:eastAsiaTheme="minorEastAsia" w:cs="Arial"/>
          <w:lang w:eastAsia="ko-KR"/>
        </w:rPr>
        <w:t>R1-1807056, “Remaining issues on RLM for mobility management,” NTT DOCOMO, INC.</w:t>
      </w:r>
      <w:bookmarkEnd w:id="55"/>
    </w:p>
    <w:p w14:paraId="5E73532C" w14:textId="773B4F12" w:rsidR="00F57937" w:rsidRDefault="00F57937" w:rsidP="00F57937">
      <w:pPr>
        <w:pStyle w:val="Reference"/>
        <w:numPr>
          <w:ilvl w:val="0"/>
          <w:numId w:val="18"/>
        </w:numPr>
        <w:overflowPunct/>
        <w:autoSpaceDE/>
        <w:autoSpaceDN/>
        <w:adjustRightInd/>
        <w:spacing w:after="0" w:line="256" w:lineRule="auto"/>
        <w:jc w:val="left"/>
        <w:textAlignment w:val="auto"/>
        <w:rPr>
          <w:rFonts w:eastAsiaTheme="minorEastAsia" w:cs="Arial"/>
          <w:lang w:eastAsia="ko-KR"/>
        </w:rPr>
      </w:pPr>
      <w:bookmarkStart w:id="56" w:name="_Ref514543349"/>
      <w:r w:rsidRPr="00FC4B74">
        <w:rPr>
          <w:rFonts w:eastAsiaTheme="minorEastAsia" w:cs="Arial"/>
          <w:lang w:eastAsia="ko-KR"/>
        </w:rPr>
        <w:t>R1-1807335, “Radio link monitoring consideration,” Qualcomm Incorporated</w:t>
      </w:r>
      <w:bookmarkEnd w:id="56"/>
      <w:r w:rsidR="002D751B">
        <w:rPr>
          <w:rFonts w:eastAsiaTheme="minorEastAsia" w:cs="Arial"/>
          <w:lang w:eastAsia="ko-KR"/>
        </w:rPr>
        <w:t>.</w:t>
      </w:r>
    </w:p>
    <w:p w14:paraId="39555A94" w14:textId="79BDE304" w:rsidR="002D751B" w:rsidRPr="00BC1F5C" w:rsidRDefault="002D751B" w:rsidP="00F57937">
      <w:pPr>
        <w:pStyle w:val="Reference"/>
        <w:numPr>
          <w:ilvl w:val="0"/>
          <w:numId w:val="18"/>
        </w:numPr>
        <w:overflowPunct/>
        <w:autoSpaceDE/>
        <w:autoSpaceDN/>
        <w:adjustRightInd/>
        <w:spacing w:after="0" w:line="256" w:lineRule="auto"/>
        <w:jc w:val="left"/>
        <w:textAlignment w:val="auto"/>
        <w:rPr>
          <w:rFonts w:eastAsiaTheme="minorEastAsia" w:cs="Arial"/>
          <w:lang w:eastAsia="ko-KR"/>
        </w:rPr>
      </w:pPr>
      <w:r w:rsidRPr="002D751B">
        <w:t>R2-1810424</w:t>
      </w:r>
      <w:r>
        <w:t xml:space="preserve">, “BFD procedure in DRX mode”, Qualcomm </w:t>
      </w:r>
      <w:r w:rsidR="00553D74" w:rsidRPr="00FC4B74">
        <w:rPr>
          <w:rFonts w:eastAsiaTheme="minorEastAsia" w:cs="Arial"/>
          <w:lang w:eastAsia="ko-KR"/>
        </w:rPr>
        <w:t>Incorporated</w:t>
      </w:r>
      <w:r w:rsidR="00553D74">
        <w:t>.</w:t>
      </w:r>
    </w:p>
    <w:p w14:paraId="04BB0A37" w14:textId="1F65285C" w:rsidR="00BC1F5C" w:rsidRPr="001D582E" w:rsidRDefault="00BC1F5C" w:rsidP="009406BA">
      <w:pPr>
        <w:pStyle w:val="Reference"/>
        <w:numPr>
          <w:ilvl w:val="0"/>
          <w:numId w:val="18"/>
        </w:numPr>
        <w:spacing w:line="256" w:lineRule="auto"/>
        <w:rPr>
          <w:lang w:val="en-US"/>
        </w:rPr>
      </w:pPr>
      <w:r w:rsidRPr="002D751B">
        <w:t>R2-18</w:t>
      </w:r>
      <w:r w:rsidR="009406BA" w:rsidRPr="001D582E">
        <w:rPr>
          <w:lang w:val="en-US"/>
        </w:rPr>
        <w:t>14795</w:t>
      </w:r>
      <w:r>
        <w:t>, “</w:t>
      </w:r>
      <w:r w:rsidR="00B326BC">
        <w:t>Corrections for BF</w:t>
      </w:r>
      <w:r w:rsidR="00126B3E">
        <w:t>R</w:t>
      </w:r>
      <w:r w:rsidR="00B326BC">
        <w:t xml:space="preserve"> in DRX in MAC</w:t>
      </w:r>
      <w:r>
        <w:t xml:space="preserve">”, </w:t>
      </w:r>
      <w:r w:rsidR="00B326BC" w:rsidRPr="009406BA">
        <w:rPr>
          <w:rFonts w:eastAsiaTheme="minorEastAsia" w:cs="Arial"/>
          <w:lang w:eastAsia="ko-KR"/>
        </w:rPr>
        <w:t>Ericsson</w:t>
      </w:r>
      <w:r>
        <w:t>.</w:t>
      </w:r>
    </w:p>
    <w:sectPr w:rsidR="00BC1F5C" w:rsidRPr="001D582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3F88B0" w14:textId="77777777" w:rsidR="00000D00" w:rsidRDefault="00000D00">
      <w:pPr>
        <w:spacing w:after="0"/>
      </w:pPr>
      <w:r>
        <w:separator/>
      </w:r>
    </w:p>
  </w:endnote>
  <w:endnote w:type="continuationSeparator" w:id="0">
    <w:p w14:paraId="5F82E5EF" w14:textId="77777777" w:rsidR="00000D00" w:rsidRDefault="00000D00">
      <w:pPr>
        <w:spacing w:after="0"/>
      </w:pPr>
      <w:r>
        <w:continuationSeparator/>
      </w:r>
    </w:p>
  </w:endnote>
  <w:endnote w:type="continuationNotice" w:id="1">
    <w:p w14:paraId="33FD56DE" w14:textId="77777777" w:rsidR="00000D00" w:rsidRDefault="00000D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altName w:val="Calibri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 ??">
    <w:altName w:val="Arial Unicode MS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BAC66" w14:textId="77777777" w:rsidR="00000D00" w:rsidRDefault="00000D00">
      <w:pPr>
        <w:spacing w:after="0"/>
      </w:pPr>
      <w:r>
        <w:separator/>
      </w:r>
    </w:p>
  </w:footnote>
  <w:footnote w:type="continuationSeparator" w:id="0">
    <w:p w14:paraId="77F3C2F8" w14:textId="77777777" w:rsidR="00000D00" w:rsidRDefault="00000D00">
      <w:pPr>
        <w:spacing w:after="0"/>
      </w:pPr>
      <w:r>
        <w:continuationSeparator/>
      </w:r>
    </w:p>
  </w:footnote>
  <w:footnote w:type="continuationNotice" w:id="1">
    <w:p w14:paraId="4E61E96E" w14:textId="77777777" w:rsidR="00000D00" w:rsidRDefault="00000D0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667541E"/>
    <w:multiLevelType w:val="hybridMultilevel"/>
    <w:tmpl w:val="A3E04F54"/>
    <w:lvl w:ilvl="0" w:tplc="97AAC332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2B78D3"/>
    <w:multiLevelType w:val="hybridMultilevel"/>
    <w:tmpl w:val="6C3489D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9"/>
  </w:num>
  <w:num w:numId="5">
    <w:abstractNumId w:val="5"/>
  </w:num>
  <w:num w:numId="6">
    <w:abstractNumId w:val="10"/>
  </w:num>
  <w:num w:numId="7">
    <w:abstractNumId w:val="11"/>
  </w:num>
  <w:num w:numId="8">
    <w:abstractNumId w:val="9"/>
  </w:num>
  <w:num w:numId="9">
    <w:abstractNumId w:val="7"/>
  </w:num>
  <w:num w:numId="10">
    <w:abstractNumId w:val="9"/>
  </w:num>
  <w:num w:numId="11">
    <w:abstractNumId w:val="9"/>
  </w:num>
  <w:num w:numId="12">
    <w:abstractNumId w:val="9"/>
    <w:lvlOverride w:ilvl="0">
      <w:startOverride w:val="1"/>
    </w:lvlOverride>
  </w:num>
  <w:num w:numId="13">
    <w:abstractNumId w:val="13"/>
  </w:num>
  <w:num w:numId="14">
    <w:abstractNumId w:val="6"/>
  </w:num>
  <w:num w:numId="15">
    <w:abstractNumId w:val="4"/>
  </w:num>
  <w:num w:numId="16">
    <w:abstractNumId w:val="2"/>
  </w:num>
  <w:num w:numId="17">
    <w:abstractNumId w:val="0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proofState w:spelling="clean" w:grammar="clean"/>
  <w:defaultTabStop w:val="1304"/>
  <w:hyphenationZone w:val="425"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AE8"/>
    <w:rsid w:val="00000370"/>
    <w:rsid w:val="00000D00"/>
    <w:rsid w:val="00005066"/>
    <w:rsid w:val="0001514B"/>
    <w:rsid w:val="00017DE2"/>
    <w:rsid w:val="00022B3C"/>
    <w:rsid w:val="00026BAB"/>
    <w:rsid w:val="00030EE7"/>
    <w:rsid w:val="00033454"/>
    <w:rsid w:val="00034708"/>
    <w:rsid w:val="00036393"/>
    <w:rsid w:val="000379FF"/>
    <w:rsid w:val="00041C84"/>
    <w:rsid w:val="00044D45"/>
    <w:rsid w:val="00050D60"/>
    <w:rsid w:val="00054E7A"/>
    <w:rsid w:val="00057628"/>
    <w:rsid w:val="00060A87"/>
    <w:rsid w:val="00060CBE"/>
    <w:rsid w:val="00064F7C"/>
    <w:rsid w:val="000701C2"/>
    <w:rsid w:val="00071B1C"/>
    <w:rsid w:val="00072739"/>
    <w:rsid w:val="00073D40"/>
    <w:rsid w:val="00077478"/>
    <w:rsid w:val="00081D9F"/>
    <w:rsid w:val="00083EB3"/>
    <w:rsid w:val="00084533"/>
    <w:rsid w:val="00094D35"/>
    <w:rsid w:val="000959D9"/>
    <w:rsid w:val="00095B62"/>
    <w:rsid w:val="000A4992"/>
    <w:rsid w:val="000B3EAF"/>
    <w:rsid w:val="000B5D5A"/>
    <w:rsid w:val="000B6512"/>
    <w:rsid w:val="000C10AF"/>
    <w:rsid w:val="000C13EE"/>
    <w:rsid w:val="000D3330"/>
    <w:rsid w:val="000D3841"/>
    <w:rsid w:val="000D5778"/>
    <w:rsid w:val="000D7ACD"/>
    <w:rsid w:val="000E09A3"/>
    <w:rsid w:val="000E2F56"/>
    <w:rsid w:val="000E4C3F"/>
    <w:rsid w:val="000E71DC"/>
    <w:rsid w:val="000F03F3"/>
    <w:rsid w:val="000F0DF5"/>
    <w:rsid w:val="000F1BB3"/>
    <w:rsid w:val="000F30DC"/>
    <w:rsid w:val="000F4A88"/>
    <w:rsid w:val="000F52B1"/>
    <w:rsid w:val="000F6616"/>
    <w:rsid w:val="00100090"/>
    <w:rsid w:val="00100756"/>
    <w:rsid w:val="001021C5"/>
    <w:rsid w:val="00102ADF"/>
    <w:rsid w:val="00103825"/>
    <w:rsid w:val="00105301"/>
    <w:rsid w:val="00105838"/>
    <w:rsid w:val="00110B6F"/>
    <w:rsid w:val="00111A35"/>
    <w:rsid w:val="00112906"/>
    <w:rsid w:val="00112962"/>
    <w:rsid w:val="0012337C"/>
    <w:rsid w:val="00123F7B"/>
    <w:rsid w:val="00125477"/>
    <w:rsid w:val="0012587C"/>
    <w:rsid w:val="00126B3E"/>
    <w:rsid w:val="00127734"/>
    <w:rsid w:val="00127A9D"/>
    <w:rsid w:val="0013312B"/>
    <w:rsid w:val="00134978"/>
    <w:rsid w:val="001356C5"/>
    <w:rsid w:val="00136333"/>
    <w:rsid w:val="0015156A"/>
    <w:rsid w:val="00151C45"/>
    <w:rsid w:val="0015507F"/>
    <w:rsid w:val="00157B0E"/>
    <w:rsid w:val="00162ACB"/>
    <w:rsid w:val="00163A23"/>
    <w:rsid w:val="00174D1F"/>
    <w:rsid w:val="00175099"/>
    <w:rsid w:val="0017628C"/>
    <w:rsid w:val="001807A6"/>
    <w:rsid w:val="001836E0"/>
    <w:rsid w:val="001855A4"/>
    <w:rsid w:val="00190787"/>
    <w:rsid w:val="001953FE"/>
    <w:rsid w:val="00197D8A"/>
    <w:rsid w:val="001A20A0"/>
    <w:rsid w:val="001A3165"/>
    <w:rsid w:val="001A3519"/>
    <w:rsid w:val="001A4C33"/>
    <w:rsid w:val="001A7D92"/>
    <w:rsid w:val="001B2659"/>
    <w:rsid w:val="001B29BD"/>
    <w:rsid w:val="001B3E16"/>
    <w:rsid w:val="001B5920"/>
    <w:rsid w:val="001B742A"/>
    <w:rsid w:val="001B773D"/>
    <w:rsid w:val="001C0554"/>
    <w:rsid w:val="001C2828"/>
    <w:rsid w:val="001C3E65"/>
    <w:rsid w:val="001C5113"/>
    <w:rsid w:val="001C6365"/>
    <w:rsid w:val="001D026F"/>
    <w:rsid w:val="001D1677"/>
    <w:rsid w:val="001D582E"/>
    <w:rsid w:val="001D7606"/>
    <w:rsid w:val="001E154F"/>
    <w:rsid w:val="001E2131"/>
    <w:rsid w:val="001E270B"/>
    <w:rsid w:val="001E55E0"/>
    <w:rsid w:val="001F6E2B"/>
    <w:rsid w:val="00203669"/>
    <w:rsid w:val="00204559"/>
    <w:rsid w:val="00205819"/>
    <w:rsid w:val="00206D72"/>
    <w:rsid w:val="0020703D"/>
    <w:rsid w:val="00210394"/>
    <w:rsid w:val="00210BA5"/>
    <w:rsid w:val="00216405"/>
    <w:rsid w:val="00220B6E"/>
    <w:rsid w:val="0022182E"/>
    <w:rsid w:val="002228BE"/>
    <w:rsid w:val="00230E68"/>
    <w:rsid w:val="00233C44"/>
    <w:rsid w:val="002343E5"/>
    <w:rsid w:val="00236D37"/>
    <w:rsid w:val="00237BFD"/>
    <w:rsid w:val="00242585"/>
    <w:rsid w:val="0024351B"/>
    <w:rsid w:val="00243847"/>
    <w:rsid w:val="00243C16"/>
    <w:rsid w:val="00243CFA"/>
    <w:rsid w:val="00246759"/>
    <w:rsid w:val="002473A8"/>
    <w:rsid w:val="00250C0D"/>
    <w:rsid w:val="00260E9E"/>
    <w:rsid w:val="00262C06"/>
    <w:rsid w:val="002636F4"/>
    <w:rsid w:val="002644EB"/>
    <w:rsid w:val="00267A79"/>
    <w:rsid w:val="00274268"/>
    <w:rsid w:val="0028063E"/>
    <w:rsid w:val="002808B8"/>
    <w:rsid w:val="00282659"/>
    <w:rsid w:val="00290A77"/>
    <w:rsid w:val="00294330"/>
    <w:rsid w:val="00296BCD"/>
    <w:rsid w:val="002973A5"/>
    <w:rsid w:val="00297C6C"/>
    <w:rsid w:val="002A4E4F"/>
    <w:rsid w:val="002A56D6"/>
    <w:rsid w:val="002A7B89"/>
    <w:rsid w:val="002B2AF5"/>
    <w:rsid w:val="002B36AD"/>
    <w:rsid w:val="002B6DF4"/>
    <w:rsid w:val="002C5AFE"/>
    <w:rsid w:val="002C6B36"/>
    <w:rsid w:val="002C7B14"/>
    <w:rsid w:val="002D1615"/>
    <w:rsid w:val="002D333C"/>
    <w:rsid w:val="002D751B"/>
    <w:rsid w:val="002E0C27"/>
    <w:rsid w:val="002E1710"/>
    <w:rsid w:val="002E17E7"/>
    <w:rsid w:val="002E5CE0"/>
    <w:rsid w:val="002F0A2A"/>
    <w:rsid w:val="002F33F3"/>
    <w:rsid w:val="00300AE8"/>
    <w:rsid w:val="00301540"/>
    <w:rsid w:val="00301B5B"/>
    <w:rsid w:val="0030340C"/>
    <w:rsid w:val="003065DE"/>
    <w:rsid w:val="00310128"/>
    <w:rsid w:val="00314CF4"/>
    <w:rsid w:val="00317AB0"/>
    <w:rsid w:val="00320BE4"/>
    <w:rsid w:val="0032181B"/>
    <w:rsid w:val="0032193D"/>
    <w:rsid w:val="00321CDD"/>
    <w:rsid w:val="00322AEB"/>
    <w:rsid w:val="003231BD"/>
    <w:rsid w:val="0032333E"/>
    <w:rsid w:val="0032538E"/>
    <w:rsid w:val="003275F6"/>
    <w:rsid w:val="00327D01"/>
    <w:rsid w:val="00332838"/>
    <w:rsid w:val="00332F81"/>
    <w:rsid w:val="00333110"/>
    <w:rsid w:val="00334C73"/>
    <w:rsid w:val="0033528E"/>
    <w:rsid w:val="00335B34"/>
    <w:rsid w:val="00336AED"/>
    <w:rsid w:val="00337C73"/>
    <w:rsid w:val="00340C41"/>
    <w:rsid w:val="00346BCC"/>
    <w:rsid w:val="00347344"/>
    <w:rsid w:val="00351F98"/>
    <w:rsid w:val="003520EA"/>
    <w:rsid w:val="00353D64"/>
    <w:rsid w:val="00356952"/>
    <w:rsid w:val="00364354"/>
    <w:rsid w:val="00364862"/>
    <w:rsid w:val="00365410"/>
    <w:rsid w:val="00367AFC"/>
    <w:rsid w:val="00373221"/>
    <w:rsid w:val="00374838"/>
    <w:rsid w:val="00374FAB"/>
    <w:rsid w:val="00376C88"/>
    <w:rsid w:val="00394EE5"/>
    <w:rsid w:val="00397632"/>
    <w:rsid w:val="003A2A66"/>
    <w:rsid w:val="003A31DB"/>
    <w:rsid w:val="003B2829"/>
    <w:rsid w:val="003B5795"/>
    <w:rsid w:val="003C1556"/>
    <w:rsid w:val="003C75F9"/>
    <w:rsid w:val="003D5CF3"/>
    <w:rsid w:val="003D623A"/>
    <w:rsid w:val="003D77AE"/>
    <w:rsid w:val="003E0F05"/>
    <w:rsid w:val="003E2AA8"/>
    <w:rsid w:val="003E3A2A"/>
    <w:rsid w:val="003E517B"/>
    <w:rsid w:val="003F6EB9"/>
    <w:rsid w:val="00402745"/>
    <w:rsid w:val="00402D69"/>
    <w:rsid w:val="00402E9A"/>
    <w:rsid w:val="00404E1B"/>
    <w:rsid w:val="00406FC6"/>
    <w:rsid w:val="004070D5"/>
    <w:rsid w:val="00407176"/>
    <w:rsid w:val="00413376"/>
    <w:rsid w:val="00413EA6"/>
    <w:rsid w:val="0041586D"/>
    <w:rsid w:val="00416137"/>
    <w:rsid w:val="00416B79"/>
    <w:rsid w:val="00421915"/>
    <w:rsid w:val="0042474E"/>
    <w:rsid w:val="004344B7"/>
    <w:rsid w:val="00442035"/>
    <w:rsid w:val="00442A5B"/>
    <w:rsid w:val="00442EC8"/>
    <w:rsid w:val="00447FB3"/>
    <w:rsid w:val="004509E6"/>
    <w:rsid w:val="00451D6C"/>
    <w:rsid w:val="004547D0"/>
    <w:rsid w:val="00464CBD"/>
    <w:rsid w:val="00465789"/>
    <w:rsid w:val="0046669A"/>
    <w:rsid w:val="00467C61"/>
    <w:rsid w:val="00472E77"/>
    <w:rsid w:val="00482FDE"/>
    <w:rsid w:val="00485035"/>
    <w:rsid w:val="0048536C"/>
    <w:rsid w:val="00486646"/>
    <w:rsid w:val="004946CA"/>
    <w:rsid w:val="004A263E"/>
    <w:rsid w:val="004A7623"/>
    <w:rsid w:val="004B04F8"/>
    <w:rsid w:val="004B2D33"/>
    <w:rsid w:val="004B35B6"/>
    <w:rsid w:val="004B4233"/>
    <w:rsid w:val="004B4D0D"/>
    <w:rsid w:val="004B6B4D"/>
    <w:rsid w:val="004C04F1"/>
    <w:rsid w:val="004C3124"/>
    <w:rsid w:val="004C328E"/>
    <w:rsid w:val="004C3556"/>
    <w:rsid w:val="004C4AE4"/>
    <w:rsid w:val="004D0129"/>
    <w:rsid w:val="004D1786"/>
    <w:rsid w:val="004D2AAE"/>
    <w:rsid w:val="004D49DF"/>
    <w:rsid w:val="004D5A5A"/>
    <w:rsid w:val="004D793B"/>
    <w:rsid w:val="004E02DB"/>
    <w:rsid w:val="004E1FB5"/>
    <w:rsid w:val="004E3E68"/>
    <w:rsid w:val="004E4D21"/>
    <w:rsid w:val="004E6201"/>
    <w:rsid w:val="004F0F90"/>
    <w:rsid w:val="004F3817"/>
    <w:rsid w:val="004F7B89"/>
    <w:rsid w:val="00502668"/>
    <w:rsid w:val="0050438D"/>
    <w:rsid w:val="0050704F"/>
    <w:rsid w:val="005150B4"/>
    <w:rsid w:val="005161D8"/>
    <w:rsid w:val="00522963"/>
    <w:rsid w:val="0052565C"/>
    <w:rsid w:val="005257F7"/>
    <w:rsid w:val="00527F96"/>
    <w:rsid w:val="005355DF"/>
    <w:rsid w:val="0053616B"/>
    <w:rsid w:val="005411C2"/>
    <w:rsid w:val="00553D74"/>
    <w:rsid w:val="00555F62"/>
    <w:rsid w:val="00566217"/>
    <w:rsid w:val="00570D60"/>
    <w:rsid w:val="00572DDA"/>
    <w:rsid w:val="00575916"/>
    <w:rsid w:val="00584CD6"/>
    <w:rsid w:val="00586BBE"/>
    <w:rsid w:val="0059080A"/>
    <w:rsid w:val="00591BDF"/>
    <w:rsid w:val="00595EF4"/>
    <w:rsid w:val="005A5900"/>
    <w:rsid w:val="005B2111"/>
    <w:rsid w:val="005B32F5"/>
    <w:rsid w:val="005B5894"/>
    <w:rsid w:val="005B64BE"/>
    <w:rsid w:val="005B6BB2"/>
    <w:rsid w:val="005C2E20"/>
    <w:rsid w:val="005D3EFD"/>
    <w:rsid w:val="005D61F3"/>
    <w:rsid w:val="005D6736"/>
    <w:rsid w:val="005E3BA2"/>
    <w:rsid w:val="005F1A18"/>
    <w:rsid w:val="005F39F5"/>
    <w:rsid w:val="005F4AA0"/>
    <w:rsid w:val="005F51AD"/>
    <w:rsid w:val="005F5AF9"/>
    <w:rsid w:val="006129E6"/>
    <w:rsid w:val="00613969"/>
    <w:rsid w:val="006140C6"/>
    <w:rsid w:val="00615C4D"/>
    <w:rsid w:val="0062612F"/>
    <w:rsid w:val="00626476"/>
    <w:rsid w:val="0063158F"/>
    <w:rsid w:val="006317C5"/>
    <w:rsid w:val="00633AAF"/>
    <w:rsid w:val="00634D4C"/>
    <w:rsid w:val="006365C3"/>
    <w:rsid w:val="006400D8"/>
    <w:rsid w:val="006431AC"/>
    <w:rsid w:val="006548E2"/>
    <w:rsid w:val="00660E3D"/>
    <w:rsid w:val="0066234E"/>
    <w:rsid w:val="00672C44"/>
    <w:rsid w:val="00677802"/>
    <w:rsid w:val="0068212F"/>
    <w:rsid w:val="00682D35"/>
    <w:rsid w:val="00683621"/>
    <w:rsid w:val="00683890"/>
    <w:rsid w:val="00691D71"/>
    <w:rsid w:val="00692248"/>
    <w:rsid w:val="00692318"/>
    <w:rsid w:val="006925D9"/>
    <w:rsid w:val="00695909"/>
    <w:rsid w:val="006A0422"/>
    <w:rsid w:val="006A5717"/>
    <w:rsid w:val="006A5CEB"/>
    <w:rsid w:val="006B0D57"/>
    <w:rsid w:val="006B33F3"/>
    <w:rsid w:val="006B5EC1"/>
    <w:rsid w:val="006C01F9"/>
    <w:rsid w:val="006C0A9E"/>
    <w:rsid w:val="006C1FD2"/>
    <w:rsid w:val="006C6053"/>
    <w:rsid w:val="006D5589"/>
    <w:rsid w:val="006D7E75"/>
    <w:rsid w:val="006E163D"/>
    <w:rsid w:val="006E1C76"/>
    <w:rsid w:val="006E5567"/>
    <w:rsid w:val="006E74F4"/>
    <w:rsid w:val="006F19C8"/>
    <w:rsid w:val="006F333E"/>
    <w:rsid w:val="006F470B"/>
    <w:rsid w:val="006F49C2"/>
    <w:rsid w:val="006F6466"/>
    <w:rsid w:val="007067DD"/>
    <w:rsid w:val="0071355D"/>
    <w:rsid w:val="007208E9"/>
    <w:rsid w:val="00722EAF"/>
    <w:rsid w:val="0072460D"/>
    <w:rsid w:val="00724915"/>
    <w:rsid w:val="00731049"/>
    <w:rsid w:val="00732EDA"/>
    <w:rsid w:val="00733C14"/>
    <w:rsid w:val="00733F1A"/>
    <w:rsid w:val="0073520A"/>
    <w:rsid w:val="0074740A"/>
    <w:rsid w:val="0074796C"/>
    <w:rsid w:val="007535B6"/>
    <w:rsid w:val="00761D71"/>
    <w:rsid w:val="007646A2"/>
    <w:rsid w:val="00766623"/>
    <w:rsid w:val="00766CE2"/>
    <w:rsid w:val="0076786C"/>
    <w:rsid w:val="007762F4"/>
    <w:rsid w:val="00784611"/>
    <w:rsid w:val="00786B0D"/>
    <w:rsid w:val="00790D2C"/>
    <w:rsid w:val="007918D9"/>
    <w:rsid w:val="007956B7"/>
    <w:rsid w:val="00795A04"/>
    <w:rsid w:val="007A089A"/>
    <w:rsid w:val="007A1578"/>
    <w:rsid w:val="007A43E1"/>
    <w:rsid w:val="007A579B"/>
    <w:rsid w:val="007A6403"/>
    <w:rsid w:val="007B0CD8"/>
    <w:rsid w:val="007B4319"/>
    <w:rsid w:val="007B561E"/>
    <w:rsid w:val="007B638F"/>
    <w:rsid w:val="007C06D6"/>
    <w:rsid w:val="007C311C"/>
    <w:rsid w:val="007C7FA4"/>
    <w:rsid w:val="007E2959"/>
    <w:rsid w:val="007E7C58"/>
    <w:rsid w:val="007F016C"/>
    <w:rsid w:val="007F3C4C"/>
    <w:rsid w:val="007F4B86"/>
    <w:rsid w:val="007F58ED"/>
    <w:rsid w:val="007F5F73"/>
    <w:rsid w:val="007F7CEE"/>
    <w:rsid w:val="00800F2C"/>
    <w:rsid w:val="0080262F"/>
    <w:rsid w:val="00804EEB"/>
    <w:rsid w:val="00806150"/>
    <w:rsid w:val="008108C4"/>
    <w:rsid w:val="00812059"/>
    <w:rsid w:val="00812EEB"/>
    <w:rsid w:val="00815835"/>
    <w:rsid w:val="008174F1"/>
    <w:rsid w:val="00827C42"/>
    <w:rsid w:val="00827E21"/>
    <w:rsid w:val="00830DA8"/>
    <w:rsid w:val="00831353"/>
    <w:rsid w:val="00842335"/>
    <w:rsid w:val="00843162"/>
    <w:rsid w:val="00846BDF"/>
    <w:rsid w:val="008557B5"/>
    <w:rsid w:val="00860F74"/>
    <w:rsid w:val="00865E6D"/>
    <w:rsid w:val="0087171B"/>
    <w:rsid w:val="008773FC"/>
    <w:rsid w:val="008823E1"/>
    <w:rsid w:val="008900A8"/>
    <w:rsid w:val="00891087"/>
    <w:rsid w:val="00893B70"/>
    <w:rsid w:val="008A7004"/>
    <w:rsid w:val="008A796A"/>
    <w:rsid w:val="008B0CAA"/>
    <w:rsid w:val="008B1168"/>
    <w:rsid w:val="008B3A0B"/>
    <w:rsid w:val="008B66FF"/>
    <w:rsid w:val="008C7F1D"/>
    <w:rsid w:val="008D5E65"/>
    <w:rsid w:val="008E11D8"/>
    <w:rsid w:val="008E1EFF"/>
    <w:rsid w:val="008F1267"/>
    <w:rsid w:val="008F1BB3"/>
    <w:rsid w:val="008F1FB1"/>
    <w:rsid w:val="008F2A37"/>
    <w:rsid w:val="008F3E84"/>
    <w:rsid w:val="008F4437"/>
    <w:rsid w:val="009026FD"/>
    <w:rsid w:val="00907123"/>
    <w:rsid w:val="009119C5"/>
    <w:rsid w:val="00912E03"/>
    <w:rsid w:val="00915DAB"/>
    <w:rsid w:val="00916C78"/>
    <w:rsid w:val="009230FB"/>
    <w:rsid w:val="00923429"/>
    <w:rsid w:val="009237DB"/>
    <w:rsid w:val="0092399F"/>
    <w:rsid w:val="0093008A"/>
    <w:rsid w:val="00932A3F"/>
    <w:rsid w:val="00934374"/>
    <w:rsid w:val="00934D4A"/>
    <w:rsid w:val="009351DC"/>
    <w:rsid w:val="009359D7"/>
    <w:rsid w:val="00936381"/>
    <w:rsid w:val="0093709F"/>
    <w:rsid w:val="009406BA"/>
    <w:rsid w:val="0094137A"/>
    <w:rsid w:val="00941E98"/>
    <w:rsid w:val="00946E79"/>
    <w:rsid w:val="00952A34"/>
    <w:rsid w:val="00963084"/>
    <w:rsid w:val="00963D07"/>
    <w:rsid w:val="00971546"/>
    <w:rsid w:val="00976161"/>
    <w:rsid w:val="00977FAE"/>
    <w:rsid w:val="00980EF7"/>
    <w:rsid w:val="00982A65"/>
    <w:rsid w:val="009845CE"/>
    <w:rsid w:val="009916A5"/>
    <w:rsid w:val="00991FDE"/>
    <w:rsid w:val="009923F7"/>
    <w:rsid w:val="0099483A"/>
    <w:rsid w:val="009974BF"/>
    <w:rsid w:val="009A1B35"/>
    <w:rsid w:val="009A2024"/>
    <w:rsid w:val="009A37B1"/>
    <w:rsid w:val="009A4573"/>
    <w:rsid w:val="009A7BEE"/>
    <w:rsid w:val="009B5382"/>
    <w:rsid w:val="009B570B"/>
    <w:rsid w:val="009C3DDD"/>
    <w:rsid w:val="009C3E8F"/>
    <w:rsid w:val="009C3FEB"/>
    <w:rsid w:val="009C4B8B"/>
    <w:rsid w:val="009D5361"/>
    <w:rsid w:val="009D7AA5"/>
    <w:rsid w:val="009F0327"/>
    <w:rsid w:val="009F0DC9"/>
    <w:rsid w:val="009F163B"/>
    <w:rsid w:val="009F4D5C"/>
    <w:rsid w:val="009F5141"/>
    <w:rsid w:val="009F703D"/>
    <w:rsid w:val="00A04969"/>
    <w:rsid w:val="00A15641"/>
    <w:rsid w:val="00A20329"/>
    <w:rsid w:val="00A20A3E"/>
    <w:rsid w:val="00A20FD6"/>
    <w:rsid w:val="00A22933"/>
    <w:rsid w:val="00A2411E"/>
    <w:rsid w:val="00A25A25"/>
    <w:rsid w:val="00A31575"/>
    <w:rsid w:val="00A32676"/>
    <w:rsid w:val="00A40137"/>
    <w:rsid w:val="00A4291D"/>
    <w:rsid w:val="00A45553"/>
    <w:rsid w:val="00A52B76"/>
    <w:rsid w:val="00A56007"/>
    <w:rsid w:val="00A57D1C"/>
    <w:rsid w:val="00A70038"/>
    <w:rsid w:val="00A71607"/>
    <w:rsid w:val="00A75538"/>
    <w:rsid w:val="00A76D64"/>
    <w:rsid w:val="00A77C7C"/>
    <w:rsid w:val="00A9043F"/>
    <w:rsid w:val="00A90B25"/>
    <w:rsid w:val="00A94DE5"/>
    <w:rsid w:val="00AA3344"/>
    <w:rsid w:val="00AA4893"/>
    <w:rsid w:val="00AB0092"/>
    <w:rsid w:val="00AB0CFC"/>
    <w:rsid w:val="00AB18F9"/>
    <w:rsid w:val="00AB3C99"/>
    <w:rsid w:val="00AC19B4"/>
    <w:rsid w:val="00AC6A44"/>
    <w:rsid w:val="00AD0792"/>
    <w:rsid w:val="00AD42D9"/>
    <w:rsid w:val="00AD5429"/>
    <w:rsid w:val="00AD6E43"/>
    <w:rsid w:val="00AD6EEC"/>
    <w:rsid w:val="00AE29AB"/>
    <w:rsid w:val="00AF0E2C"/>
    <w:rsid w:val="00AF2816"/>
    <w:rsid w:val="00AF754E"/>
    <w:rsid w:val="00B029D3"/>
    <w:rsid w:val="00B03D6A"/>
    <w:rsid w:val="00B04FEB"/>
    <w:rsid w:val="00B079CA"/>
    <w:rsid w:val="00B10EAD"/>
    <w:rsid w:val="00B1214B"/>
    <w:rsid w:val="00B1646E"/>
    <w:rsid w:val="00B21697"/>
    <w:rsid w:val="00B23785"/>
    <w:rsid w:val="00B326BC"/>
    <w:rsid w:val="00B33EB8"/>
    <w:rsid w:val="00B3684A"/>
    <w:rsid w:val="00B40575"/>
    <w:rsid w:val="00B41B89"/>
    <w:rsid w:val="00B42AE3"/>
    <w:rsid w:val="00B43BC7"/>
    <w:rsid w:val="00B45CC3"/>
    <w:rsid w:val="00B47FFC"/>
    <w:rsid w:val="00B611B7"/>
    <w:rsid w:val="00B612D6"/>
    <w:rsid w:val="00B63144"/>
    <w:rsid w:val="00B637D9"/>
    <w:rsid w:val="00B70A6C"/>
    <w:rsid w:val="00B7261D"/>
    <w:rsid w:val="00B80220"/>
    <w:rsid w:val="00B82CF3"/>
    <w:rsid w:val="00B83463"/>
    <w:rsid w:val="00B9166D"/>
    <w:rsid w:val="00B9474E"/>
    <w:rsid w:val="00B9507A"/>
    <w:rsid w:val="00B97016"/>
    <w:rsid w:val="00BA1BFA"/>
    <w:rsid w:val="00BA36A8"/>
    <w:rsid w:val="00BA3C58"/>
    <w:rsid w:val="00BA4507"/>
    <w:rsid w:val="00BA60E8"/>
    <w:rsid w:val="00BA6A30"/>
    <w:rsid w:val="00BB1177"/>
    <w:rsid w:val="00BB651F"/>
    <w:rsid w:val="00BB7D92"/>
    <w:rsid w:val="00BC02E7"/>
    <w:rsid w:val="00BC1899"/>
    <w:rsid w:val="00BC1F5C"/>
    <w:rsid w:val="00BC7867"/>
    <w:rsid w:val="00BC7EB3"/>
    <w:rsid w:val="00BD48DE"/>
    <w:rsid w:val="00BD5A2C"/>
    <w:rsid w:val="00BD6EAD"/>
    <w:rsid w:val="00BE4CE7"/>
    <w:rsid w:val="00BE74A7"/>
    <w:rsid w:val="00BF12AB"/>
    <w:rsid w:val="00BF6927"/>
    <w:rsid w:val="00C023D4"/>
    <w:rsid w:val="00C04E39"/>
    <w:rsid w:val="00C06FAE"/>
    <w:rsid w:val="00C14904"/>
    <w:rsid w:val="00C15775"/>
    <w:rsid w:val="00C16175"/>
    <w:rsid w:val="00C17F3A"/>
    <w:rsid w:val="00C236F1"/>
    <w:rsid w:val="00C30F2D"/>
    <w:rsid w:val="00C34ABE"/>
    <w:rsid w:val="00C35DA0"/>
    <w:rsid w:val="00C36295"/>
    <w:rsid w:val="00C36DEE"/>
    <w:rsid w:val="00C4048C"/>
    <w:rsid w:val="00C41606"/>
    <w:rsid w:val="00C45B7D"/>
    <w:rsid w:val="00C45BFF"/>
    <w:rsid w:val="00C50005"/>
    <w:rsid w:val="00C51455"/>
    <w:rsid w:val="00C55E80"/>
    <w:rsid w:val="00C5651D"/>
    <w:rsid w:val="00C57D69"/>
    <w:rsid w:val="00C60A5A"/>
    <w:rsid w:val="00C61CAE"/>
    <w:rsid w:val="00C63CC2"/>
    <w:rsid w:val="00C6452E"/>
    <w:rsid w:val="00C659E5"/>
    <w:rsid w:val="00C67A10"/>
    <w:rsid w:val="00C67C72"/>
    <w:rsid w:val="00C70582"/>
    <w:rsid w:val="00C70F21"/>
    <w:rsid w:val="00C71B65"/>
    <w:rsid w:val="00C74543"/>
    <w:rsid w:val="00C7654B"/>
    <w:rsid w:val="00C80EA8"/>
    <w:rsid w:val="00C81D2A"/>
    <w:rsid w:val="00C8401A"/>
    <w:rsid w:val="00C84049"/>
    <w:rsid w:val="00C87795"/>
    <w:rsid w:val="00C91055"/>
    <w:rsid w:val="00C925C5"/>
    <w:rsid w:val="00C92657"/>
    <w:rsid w:val="00C92F89"/>
    <w:rsid w:val="00C94714"/>
    <w:rsid w:val="00CA06B5"/>
    <w:rsid w:val="00CA224C"/>
    <w:rsid w:val="00CA2FBB"/>
    <w:rsid w:val="00CA56D5"/>
    <w:rsid w:val="00CB2C99"/>
    <w:rsid w:val="00CB5135"/>
    <w:rsid w:val="00CB64F9"/>
    <w:rsid w:val="00CC4EEC"/>
    <w:rsid w:val="00CC52CB"/>
    <w:rsid w:val="00CC5550"/>
    <w:rsid w:val="00CC6022"/>
    <w:rsid w:val="00CD652F"/>
    <w:rsid w:val="00CD7127"/>
    <w:rsid w:val="00CD7374"/>
    <w:rsid w:val="00CE6711"/>
    <w:rsid w:val="00CF30FD"/>
    <w:rsid w:val="00D014CB"/>
    <w:rsid w:val="00D0162A"/>
    <w:rsid w:val="00D042E3"/>
    <w:rsid w:val="00D11990"/>
    <w:rsid w:val="00D12243"/>
    <w:rsid w:val="00D140CA"/>
    <w:rsid w:val="00D17482"/>
    <w:rsid w:val="00D22156"/>
    <w:rsid w:val="00D238C1"/>
    <w:rsid w:val="00D24322"/>
    <w:rsid w:val="00D245E0"/>
    <w:rsid w:val="00D2601A"/>
    <w:rsid w:val="00D36358"/>
    <w:rsid w:val="00D40793"/>
    <w:rsid w:val="00D410A1"/>
    <w:rsid w:val="00D41A3F"/>
    <w:rsid w:val="00D42AB7"/>
    <w:rsid w:val="00D440D8"/>
    <w:rsid w:val="00D44159"/>
    <w:rsid w:val="00D44FBF"/>
    <w:rsid w:val="00D46ABF"/>
    <w:rsid w:val="00D504F5"/>
    <w:rsid w:val="00D54070"/>
    <w:rsid w:val="00D54310"/>
    <w:rsid w:val="00D62FE8"/>
    <w:rsid w:val="00D655A2"/>
    <w:rsid w:val="00D667CB"/>
    <w:rsid w:val="00D66E12"/>
    <w:rsid w:val="00D67E94"/>
    <w:rsid w:val="00D74596"/>
    <w:rsid w:val="00D82262"/>
    <w:rsid w:val="00D85D78"/>
    <w:rsid w:val="00D87CE7"/>
    <w:rsid w:val="00D92CCA"/>
    <w:rsid w:val="00D94230"/>
    <w:rsid w:val="00DA1683"/>
    <w:rsid w:val="00DA608A"/>
    <w:rsid w:val="00DA63C1"/>
    <w:rsid w:val="00DA70DC"/>
    <w:rsid w:val="00DB00FC"/>
    <w:rsid w:val="00DB2116"/>
    <w:rsid w:val="00DB396A"/>
    <w:rsid w:val="00DB3988"/>
    <w:rsid w:val="00DB4D60"/>
    <w:rsid w:val="00DB5450"/>
    <w:rsid w:val="00DB6713"/>
    <w:rsid w:val="00DC0052"/>
    <w:rsid w:val="00DC0749"/>
    <w:rsid w:val="00DC4FFE"/>
    <w:rsid w:val="00DD2520"/>
    <w:rsid w:val="00DD2AD8"/>
    <w:rsid w:val="00DD6519"/>
    <w:rsid w:val="00DD7439"/>
    <w:rsid w:val="00DD77BC"/>
    <w:rsid w:val="00DE073D"/>
    <w:rsid w:val="00DE67BE"/>
    <w:rsid w:val="00DE7B11"/>
    <w:rsid w:val="00DF0B4B"/>
    <w:rsid w:val="00DF1B4E"/>
    <w:rsid w:val="00DF4E7C"/>
    <w:rsid w:val="00E00DEC"/>
    <w:rsid w:val="00E01B6D"/>
    <w:rsid w:val="00E0337D"/>
    <w:rsid w:val="00E10BB3"/>
    <w:rsid w:val="00E12072"/>
    <w:rsid w:val="00E12E79"/>
    <w:rsid w:val="00E15985"/>
    <w:rsid w:val="00E159FA"/>
    <w:rsid w:val="00E22618"/>
    <w:rsid w:val="00E230AA"/>
    <w:rsid w:val="00E232F5"/>
    <w:rsid w:val="00E23DB8"/>
    <w:rsid w:val="00E30456"/>
    <w:rsid w:val="00E328B2"/>
    <w:rsid w:val="00E351AD"/>
    <w:rsid w:val="00E369B4"/>
    <w:rsid w:val="00E46C2C"/>
    <w:rsid w:val="00E47051"/>
    <w:rsid w:val="00E47A14"/>
    <w:rsid w:val="00E50432"/>
    <w:rsid w:val="00E5059F"/>
    <w:rsid w:val="00E50F46"/>
    <w:rsid w:val="00E53927"/>
    <w:rsid w:val="00E53F35"/>
    <w:rsid w:val="00E57C4D"/>
    <w:rsid w:val="00E6311F"/>
    <w:rsid w:val="00E63EF2"/>
    <w:rsid w:val="00E67C4C"/>
    <w:rsid w:val="00E70EAD"/>
    <w:rsid w:val="00E71287"/>
    <w:rsid w:val="00E71978"/>
    <w:rsid w:val="00E743C8"/>
    <w:rsid w:val="00E74691"/>
    <w:rsid w:val="00E746E0"/>
    <w:rsid w:val="00E83F1A"/>
    <w:rsid w:val="00E84371"/>
    <w:rsid w:val="00E86993"/>
    <w:rsid w:val="00E9305C"/>
    <w:rsid w:val="00E949A5"/>
    <w:rsid w:val="00E96E3E"/>
    <w:rsid w:val="00EA3094"/>
    <w:rsid w:val="00EB0B37"/>
    <w:rsid w:val="00EB4F16"/>
    <w:rsid w:val="00EB565A"/>
    <w:rsid w:val="00EB5A34"/>
    <w:rsid w:val="00ED0539"/>
    <w:rsid w:val="00ED385C"/>
    <w:rsid w:val="00EF12C2"/>
    <w:rsid w:val="00EF7935"/>
    <w:rsid w:val="00F00D10"/>
    <w:rsid w:val="00F0324E"/>
    <w:rsid w:val="00F04708"/>
    <w:rsid w:val="00F05DB9"/>
    <w:rsid w:val="00F06578"/>
    <w:rsid w:val="00F0659C"/>
    <w:rsid w:val="00F06AF4"/>
    <w:rsid w:val="00F07591"/>
    <w:rsid w:val="00F134EF"/>
    <w:rsid w:val="00F13AC9"/>
    <w:rsid w:val="00F22345"/>
    <w:rsid w:val="00F25148"/>
    <w:rsid w:val="00F31475"/>
    <w:rsid w:val="00F411F0"/>
    <w:rsid w:val="00F41944"/>
    <w:rsid w:val="00F42147"/>
    <w:rsid w:val="00F455CA"/>
    <w:rsid w:val="00F55412"/>
    <w:rsid w:val="00F5556E"/>
    <w:rsid w:val="00F57937"/>
    <w:rsid w:val="00F645C3"/>
    <w:rsid w:val="00F64910"/>
    <w:rsid w:val="00F678F9"/>
    <w:rsid w:val="00F679E3"/>
    <w:rsid w:val="00F72A12"/>
    <w:rsid w:val="00F738D2"/>
    <w:rsid w:val="00F73D6F"/>
    <w:rsid w:val="00F73E69"/>
    <w:rsid w:val="00F75B22"/>
    <w:rsid w:val="00F76E04"/>
    <w:rsid w:val="00F80289"/>
    <w:rsid w:val="00F811CC"/>
    <w:rsid w:val="00F81B00"/>
    <w:rsid w:val="00F849AB"/>
    <w:rsid w:val="00F916DB"/>
    <w:rsid w:val="00F922E9"/>
    <w:rsid w:val="00F96474"/>
    <w:rsid w:val="00FA0687"/>
    <w:rsid w:val="00FA1F8F"/>
    <w:rsid w:val="00FA53DA"/>
    <w:rsid w:val="00FB0D4B"/>
    <w:rsid w:val="00FB0F81"/>
    <w:rsid w:val="00FB4F39"/>
    <w:rsid w:val="00FB5515"/>
    <w:rsid w:val="00FB5581"/>
    <w:rsid w:val="00FB732C"/>
    <w:rsid w:val="00FC2B31"/>
    <w:rsid w:val="00FC4B74"/>
    <w:rsid w:val="00FD5F78"/>
    <w:rsid w:val="00FD659D"/>
    <w:rsid w:val="00FD6AF2"/>
    <w:rsid w:val="00FE3290"/>
    <w:rsid w:val="00FF5762"/>
    <w:rsid w:val="00FF628C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  <w14:docId w14:val="796C29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Normal"/>
    <w:link w:val="Heading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00A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0AE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00AE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300AE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300AE8"/>
    <w:pPr>
      <w:numPr>
        <w:numId w:val="2"/>
      </w:numPr>
    </w:pPr>
  </w:style>
  <w:style w:type="character" w:styleId="PageNumber">
    <w:name w:val="page number"/>
    <w:basedOn w:val="DefaultParagraphFont"/>
    <w:semiHidden/>
    <w:rsid w:val="00300AE8"/>
  </w:style>
  <w:style w:type="paragraph" w:styleId="BodyText">
    <w:name w:val="Body Text"/>
    <w:basedOn w:val="Normal"/>
    <w:link w:val="BodyTextChar"/>
    <w:rsid w:val="00300AE8"/>
  </w:style>
  <w:style w:type="character" w:customStyle="1" w:styleId="BodyTextChar">
    <w:name w:val="Body Text Char"/>
    <w:basedOn w:val="DefaultParagraphFont"/>
    <w:link w:val="BodyText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ListParagraph">
    <w:name w:val="List Paragraph"/>
    <w:aliases w:val="- Bullets,?? ??,?????,????,Lista1,列出段落,목록 단락,リスト段落"/>
    <w:basedOn w:val="Normal"/>
    <w:link w:val="ListParagraphChar"/>
    <w:uiPriority w:val="34"/>
    <w:qFormat/>
    <w:rsid w:val="00300A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semiHidden/>
    <w:unhideWhenUsed/>
    <w:rsid w:val="00E230A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230AA"/>
  </w:style>
  <w:style w:type="character" w:customStyle="1" w:styleId="CommentTextChar">
    <w:name w:val="Comment Text Char"/>
    <w:basedOn w:val="DefaultParagraphFont"/>
    <w:link w:val="CommentText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"/>
    <w:link w:val="ListParagraph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Number">
    <w:name w:val="List Number"/>
    <w:basedOn w:val="List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List">
    <w:name w:val="List"/>
    <w:basedOn w:val="Normal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Normal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Normal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DefaultParagraphFont"/>
    <w:rsid w:val="00BB651F"/>
  </w:style>
  <w:style w:type="character" w:styleId="Hyperlink">
    <w:name w:val="Hyperlink"/>
    <w:uiPriority w:val="99"/>
    <w:semiHidden/>
    <w:unhideWhenUsed/>
    <w:rsid w:val="002D75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5NUHHDQN7SK2-1476151046-29587</_dlc_DocId>
    <_dlc_DocIdUrl xmlns="f166a696-7b5b-4ccd-9f0c-ffde0cceec81">
      <Url>https://ericsson.sharepoint.com/sites/star/_layouts/15/DocIdRedir.aspx?ID=5NUHHDQN7SK2-1476151046-29587</Url>
      <Description>5NUHHDQN7SK2-1476151046-29587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C7D3F1-DC59-4C10-961D-505075BA3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CF4286-2A34-4A59-946F-2CA1C699BC9F}">
  <ds:schemaRefs>
    <ds:schemaRef ds:uri="d8762117-8292-4133-b1c7-eab5c6487cfd"/>
    <ds:schemaRef ds:uri="http://schemas.microsoft.com/office/2006/metadata/properties"/>
    <ds:schemaRef ds:uri="http://purl.org/dc/elements/1.1/"/>
    <ds:schemaRef ds:uri="http://schemas.microsoft.com/office/infopath/2007/PartnerControls"/>
    <ds:schemaRef ds:uri="f166a696-7b5b-4ccd-9f0c-ffde0cceec81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sharepoint/v4"/>
    <ds:schemaRef ds:uri="http://www.w3.org/XML/1998/namespace"/>
    <ds:schemaRef ds:uri="611109f9-ed58-4498-a270-1fb2086a5321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9BC25DA-7E06-364D-B321-5644D9BEB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2018-09-18T13:55:00Z</dcterms:created>
  <dcterms:modified xsi:type="dcterms:W3CDTF">2018-09-27T17:56:00Z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>5;#GFTE ER Radio Access Technologies|692a7af5-c1f7-4d68-b1ab-a7920dfecb78</vt:lpwstr>
  </property>
  <property fmtid="{D5CDD505-2E9C-101B-9397-08002B2CF9AE}" pid="5" name="EriCOLLCategory">
    <vt:lpwstr>4;#Research|7f1f7aab-c784-40ec-8666-825d2ac7abef</vt:lpwstr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49f3d255-eb3a-4d3c-977c-d5be723b2087</vt:lpwstr>
  </property>
  <property fmtid="{D5CDD505-2E9C-101B-9397-08002B2CF9AE}" pid="13" name="URL">
    <vt:lpwstr/>
  </property>
  <property fmtid="{D5CDD505-2E9C-101B-9397-08002B2CF9AE}" pid="14" name="Comments">
    <vt:lpwstr/>
  </property>
</Properties>
</file>